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B4" w:rsidRPr="00C814EC" w:rsidRDefault="009018B4">
      <w:pPr>
        <w:jc w:val="center"/>
        <w:rPr>
          <w:sz w:val="36"/>
          <w:szCs w:val="36"/>
        </w:rPr>
      </w:pPr>
      <w:r w:rsidRPr="00C814EC">
        <w:rPr>
          <w:b/>
          <w:sz w:val="36"/>
          <w:szCs w:val="36"/>
        </w:rPr>
        <w:t>Annual Report of the Publications Board</w:t>
      </w:r>
    </w:p>
    <w:p w:rsidR="009018B4" w:rsidRPr="00C814EC" w:rsidRDefault="009018B4" w:rsidP="00C814EC">
      <w:pPr>
        <w:spacing w:before="120"/>
        <w:jc w:val="center"/>
        <w:rPr>
          <w:b/>
          <w:i/>
          <w:sz w:val="24"/>
          <w:szCs w:val="24"/>
        </w:rPr>
      </w:pPr>
      <w:r w:rsidRPr="00C814EC">
        <w:rPr>
          <w:b/>
          <w:i/>
          <w:sz w:val="24"/>
          <w:szCs w:val="24"/>
        </w:rPr>
        <w:t xml:space="preserve">For the Period July 1, </w:t>
      </w:r>
      <w:r w:rsidR="00B4541D">
        <w:rPr>
          <w:b/>
          <w:i/>
          <w:sz w:val="24"/>
          <w:szCs w:val="24"/>
        </w:rPr>
        <w:t>2012</w:t>
      </w:r>
      <w:r w:rsidR="000806B9">
        <w:rPr>
          <w:b/>
          <w:i/>
          <w:sz w:val="24"/>
          <w:szCs w:val="24"/>
        </w:rPr>
        <w:t xml:space="preserve"> </w:t>
      </w:r>
      <w:r w:rsidR="00B4541D">
        <w:rPr>
          <w:b/>
          <w:i/>
          <w:sz w:val="24"/>
          <w:szCs w:val="24"/>
        </w:rPr>
        <w:t>– June 30, 2013</w:t>
      </w:r>
    </w:p>
    <w:p w:rsidR="009018B4" w:rsidRDefault="009018B4">
      <w:pPr>
        <w:jc w:val="center"/>
        <w:rPr>
          <w:sz w:val="24"/>
          <w:szCs w:val="24"/>
        </w:rPr>
      </w:pPr>
    </w:p>
    <w:p w:rsidR="009018B4" w:rsidRDefault="009018B4">
      <w:pPr>
        <w:jc w:val="center"/>
        <w:rPr>
          <w:sz w:val="24"/>
          <w:szCs w:val="24"/>
        </w:rPr>
      </w:pPr>
      <w:r w:rsidRPr="005171A5">
        <w:rPr>
          <w:sz w:val="24"/>
          <w:szCs w:val="24"/>
        </w:rPr>
        <w:t xml:space="preserve">Submitted by: </w:t>
      </w:r>
      <w:r w:rsidR="004F622A">
        <w:rPr>
          <w:sz w:val="24"/>
          <w:szCs w:val="24"/>
        </w:rPr>
        <w:t xml:space="preserve">Jack </w:t>
      </w:r>
      <w:r w:rsidR="006F490C">
        <w:rPr>
          <w:sz w:val="24"/>
          <w:szCs w:val="24"/>
        </w:rPr>
        <w:t xml:space="preserve">W. </w:t>
      </w:r>
      <w:r w:rsidR="004F622A">
        <w:rPr>
          <w:sz w:val="24"/>
          <w:szCs w:val="24"/>
        </w:rPr>
        <w:t>Davidson</w:t>
      </w:r>
      <w:r w:rsidR="000806B9">
        <w:rPr>
          <w:sz w:val="24"/>
          <w:szCs w:val="24"/>
        </w:rPr>
        <w:t xml:space="preserve"> and Joseph Konstan</w:t>
      </w:r>
      <w:r>
        <w:rPr>
          <w:sz w:val="24"/>
          <w:szCs w:val="24"/>
        </w:rPr>
        <w:t>, Co-Chairs</w:t>
      </w:r>
    </w:p>
    <w:p w:rsidR="009018B4" w:rsidRDefault="009018B4" w:rsidP="0057729F">
      <w:pPr>
        <w:jc w:val="center"/>
        <w:rPr>
          <w:sz w:val="24"/>
          <w:szCs w:val="24"/>
        </w:rPr>
      </w:pPr>
      <w:r>
        <w:rPr>
          <w:sz w:val="24"/>
          <w:szCs w:val="24"/>
        </w:rPr>
        <w:t xml:space="preserve">Date of Report: </w:t>
      </w:r>
      <w:r w:rsidR="000806B9">
        <w:rPr>
          <w:sz w:val="24"/>
          <w:szCs w:val="24"/>
        </w:rPr>
        <w:t>October</w:t>
      </w:r>
      <w:r w:rsidR="00E9025A">
        <w:rPr>
          <w:sz w:val="24"/>
          <w:szCs w:val="24"/>
        </w:rPr>
        <w:t xml:space="preserve"> </w:t>
      </w:r>
      <w:r w:rsidR="000806B9">
        <w:rPr>
          <w:sz w:val="24"/>
          <w:szCs w:val="24"/>
        </w:rPr>
        <w:t>5</w:t>
      </w:r>
      <w:r w:rsidR="00EA797C">
        <w:rPr>
          <w:sz w:val="24"/>
          <w:szCs w:val="24"/>
        </w:rPr>
        <w:t xml:space="preserve">, </w:t>
      </w:r>
      <w:r w:rsidR="002108D3">
        <w:rPr>
          <w:sz w:val="24"/>
          <w:szCs w:val="24"/>
        </w:rPr>
        <w:t>2013</w:t>
      </w:r>
    </w:p>
    <w:p w:rsidR="0057729F" w:rsidRPr="005171A5" w:rsidRDefault="0057729F" w:rsidP="0057729F">
      <w:pPr>
        <w:rPr>
          <w:sz w:val="24"/>
          <w:szCs w:val="24"/>
        </w:rPr>
      </w:pPr>
    </w:p>
    <w:p w:rsidR="0057729F" w:rsidRPr="00740C7A" w:rsidRDefault="0057729F" w:rsidP="00740C7A">
      <w:pPr>
        <w:pStyle w:val="Heading1"/>
      </w:pPr>
      <w:r w:rsidRPr="00A94093">
        <w:t>Basic Information</w:t>
      </w:r>
    </w:p>
    <w:p w:rsidR="0057729F" w:rsidRPr="000E244C" w:rsidRDefault="0057729F" w:rsidP="00740C7A">
      <w:pPr>
        <w:pStyle w:val="Heading2"/>
      </w:pPr>
      <w:r w:rsidRPr="00A94093">
        <w:t xml:space="preserve">Members of the </w:t>
      </w:r>
      <w:r w:rsidR="00B12AB0">
        <w:t xml:space="preserve">Publications </w:t>
      </w:r>
      <w:r w:rsidRPr="00A94093">
        <w:t>Board</w:t>
      </w:r>
    </w:p>
    <w:p w:rsidR="00A514B9" w:rsidRDefault="00D27274" w:rsidP="00A514B9">
      <w:pPr>
        <w:spacing w:before="120"/>
        <w:ind w:left="720"/>
        <w:rPr>
          <w:sz w:val="24"/>
          <w:szCs w:val="24"/>
        </w:rPr>
      </w:pPr>
      <w:r>
        <w:rPr>
          <w:sz w:val="24"/>
          <w:szCs w:val="24"/>
        </w:rPr>
        <w:t>A list of members of the Publi</w:t>
      </w:r>
      <w:r w:rsidR="000806B9">
        <w:rPr>
          <w:sz w:val="24"/>
          <w:szCs w:val="24"/>
        </w:rPr>
        <w:t>cations Board during FY 2013</w:t>
      </w:r>
      <w:r>
        <w:rPr>
          <w:sz w:val="24"/>
          <w:szCs w:val="24"/>
        </w:rPr>
        <w:t xml:space="preserve"> is given in Table 1.</w:t>
      </w:r>
    </w:p>
    <w:p w:rsidR="0057729F" w:rsidRPr="00740C7A" w:rsidRDefault="000806B9" w:rsidP="00740C7A">
      <w:pPr>
        <w:spacing w:before="120"/>
        <w:ind w:left="720"/>
        <w:rPr>
          <w:sz w:val="24"/>
          <w:szCs w:val="24"/>
        </w:rPr>
      </w:pPr>
      <w:r>
        <w:rPr>
          <w:sz w:val="24"/>
          <w:szCs w:val="24"/>
        </w:rPr>
        <w:t xml:space="preserve">Roch Guerin </w:t>
      </w:r>
      <w:r w:rsidR="004F622A">
        <w:rPr>
          <w:sz w:val="24"/>
          <w:szCs w:val="24"/>
        </w:rPr>
        <w:t xml:space="preserve">of the </w:t>
      </w:r>
      <w:r>
        <w:rPr>
          <w:sz w:val="24"/>
          <w:szCs w:val="24"/>
        </w:rPr>
        <w:t>Washington University in Saint Louis (recently of University of Pennsylvania)</w:t>
      </w:r>
      <w:r w:rsidR="004F622A">
        <w:rPr>
          <w:sz w:val="24"/>
          <w:szCs w:val="24"/>
        </w:rPr>
        <w:t xml:space="preserve"> </w:t>
      </w:r>
      <w:r w:rsidR="007B179E">
        <w:rPr>
          <w:sz w:val="24"/>
          <w:szCs w:val="24"/>
        </w:rPr>
        <w:t xml:space="preserve">joined the </w:t>
      </w:r>
      <w:r w:rsidR="00B12AB0">
        <w:rPr>
          <w:sz w:val="24"/>
          <w:szCs w:val="24"/>
        </w:rPr>
        <w:t>Publications Board</w:t>
      </w:r>
      <w:r w:rsidR="007B179E">
        <w:rPr>
          <w:sz w:val="24"/>
          <w:szCs w:val="24"/>
        </w:rPr>
        <w:t xml:space="preserve"> in </w:t>
      </w:r>
      <w:r>
        <w:rPr>
          <w:sz w:val="24"/>
          <w:szCs w:val="24"/>
        </w:rPr>
        <w:t>February</w:t>
      </w:r>
      <w:r w:rsidR="007B179E">
        <w:rPr>
          <w:sz w:val="24"/>
          <w:szCs w:val="24"/>
        </w:rPr>
        <w:t xml:space="preserve"> </w:t>
      </w:r>
      <w:r>
        <w:rPr>
          <w:sz w:val="24"/>
          <w:szCs w:val="24"/>
        </w:rPr>
        <w:t>2013</w:t>
      </w:r>
      <w:r w:rsidR="007B179E">
        <w:rPr>
          <w:sz w:val="24"/>
          <w:szCs w:val="24"/>
        </w:rPr>
        <w:t>.</w:t>
      </w:r>
      <w:r w:rsidR="004F622A">
        <w:rPr>
          <w:sz w:val="24"/>
          <w:szCs w:val="24"/>
        </w:rPr>
        <w:t xml:space="preserve"> </w:t>
      </w:r>
      <w:r>
        <w:rPr>
          <w:sz w:val="24"/>
          <w:szCs w:val="24"/>
        </w:rPr>
        <w:t>Guerin</w:t>
      </w:r>
      <w:r w:rsidR="00D27274">
        <w:rPr>
          <w:sz w:val="24"/>
          <w:szCs w:val="24"/>
        </w:rPr>
        <w:t xml:space="preserve"> </w:t>
      </w:r>
      <w:r w:rsidR="00A024ED">
        <w:rPr>
          <w:sz w:val="24"/>
          <w:szCs w:val="24"/>
        </w:rPr>
        <w:t xml:space="preserve">is </w:t>
      </w:r>
      <w:r w:rsidR="00D27274">
        <w:rPr>
          <w:sz w:val="24"/>
          <w:szCs w:val="24"/>
        </w:rPr>
        <w:t xml:space="preserve">active in </w:t>
      </w:r>
      <w:r>
        <w:rPr>
          <w:sz w:val="24"/>
          <w:szCs w:val="24"/>
        </w:rPr>
        <w:t xml:space="preserve">networking and is past EiC of </w:t>
      </w:r>
      <w:r w:rsidRPr="000806B9">
        <w:rPr>
          <w:i/>
          <w:sz w:val="24"/>
          <w:szCs w:val="24"/>
        </w:rPr>
        <w:t>IEEE/ACM Transactions on Networking</w:t>
      </w:r>
      <w:r w:rsidR="00D27274">
        <w:rPr>
          <w:sz w:val="24"/>
          <w:szCs w:val="24"/>
        </w:rPr>
        <w:t xml:space="preserve"> and will provide the </w:t>
      </w:r>
      <w:r w:rsidR="00B12AB0">
        <w:rPr>
          <w:sz w:val="24"/>
          <w:szCs w:val="24"/>
        </w:rPr>
        <w:t>Publications Board</w:t>
      </w:r>
      <w:r w:rsidR="00D27274">
        <w:rPr>
          <w:sz w:val="24"/>
          <w:szCs w:val="24"/>
        </w:rPr>
        <w:t xml:space="preserve"> with the perspective of this community.</w:t>
      </w:r>
    </w:p>
    <w:p w:rsidR="0057729F" w:rsidRPr="000E244C" w:rsidRDefault="00B12AB0" w:rsidP="00740C7A">
      <w:pPr>
        <w:pStyle w:val="Heading2"/>
      </w:pPr>
      <w:r>
        <w:t>Publications Board</w:t>
      </w:r>
      <w:r w:rsidR="0057729F">
        <w:t xml:space="preserve"> Operations</w:t>
      </w:r>
    </w:p>
    <w:p w:rsidR="0057729F" w:rsidRPr="000E244C" w:rsidRDefault="0057729F" w:rsidP="000E244C">
      <w:pPr>
        <w:keepNext/>
        <w:spacing w:before="120"/>
        <w:ind w:left="720"/>
        <w:outlineLvl w:val="0"/>
        <w:rPr>
          <w:sz w:val="24"/>
          <w:szCs w:val="24"/>
        </w:rPr>
      </w:pPr>
      <w:r w:rsidRPr="00691737">
        <w:rPr>
          <w:sz w:val="24"/>
          <w:szCs w:val="24"/>
        </w:rPr>
        <w:t>The Publications Board conducts its business with month</w:t>
      </w:r>
      <w:r>
        <w:rPr>
          <w:sz w:val="24"/>
          <w:szCs w:val="24"/>
        </w:rPr>
        <w:t>l</w:t>
      </w:r>
      <w:r w:rsidRPr="00691737">
        <w:rPr>
          <w:sz w:val="24"/>
          <w:szCs w:val="24"/>
        </w:rPr>
        <w:t>y conference calls along with two 1.5-day face-to-face meetings each year.</w:t>
      </w:r>
      <w:r>
        <w:rPr>
          <w:sz w:val="24"/>
          <w:szCs w:val="24"/>
        </w:rPr>
        <w:t xml:space="preserve"> Urgent issues are dealt with via email discussion and vote. The </w:t>
      </w:r>
      <w:r w:rsidR="00B12AB0">
        <w:rPr>
          <w:sz w:val="24"/>
          <w:szCs w:val="24"/>
        </w:rPr>
        <w:t>Publications Board</w:t>
      </w:r>
      <w:r>
        <w:rPr>
          <w:sz w:val="24"/>
          <w:szCs w:val="24"/>
        </w:rPr>
        <w:t xml:space="preserve"> routinely invites new Editors-in-Chief to attend its face-to-face meetings. These invitations enable new EiCs to meet ACM staff and volunteers that they will be working with, as well as to gain insight in the workings of the </w:t>
      </w:r>
      <w:r w:rsidR="00B12AB0">
        <w:rPr>
          <w:sz w:val="24"/>
          <w:szCs w:val="24"/>
        </w:rPr>
        <w:t>Publications</w:t>
      </w:r>
      <w:r>
        <w:rPr>
          <w:sz w:val="24"/>
          <w:szCs w:val="24"/>
        </w:rPr>
        <w:t xml:space="preserve"> Board. The </w:t>
      </w:r>
      <w:r w:rsidR="00B12AB0">
        <w:rPr>
          <w:sz w:val="24"/>
          <w:szCs w:val="24"/>
        </w:rPr>
        <w:t>Publications Board</w:t>
      </w:r>
      <w:r>
        <w:rPr>
          <w:sz w:val="24"/>
          <w:szCs w:val="24"/>
        </w:rPr>
        <w:t xml:space="preserve"> benefits from a wider set of perspectives in its complex discussions.</w:t>
      </w:r>
    </w:p>
    <w:p w:rsidR="0057729F" w:rsidRDefault="0057729F" w:rsidP="000E244C">
      <w:pPr>
        <w:spacing w:before="120"/>
        <w:ind w:left="720"/>
        <w:outlineLvl w:val="0"/>
        <w:rPr>
          <w:sz w:val="24"/>
          <w:szCs w:val="24"/>
        </w:rPr>
      </w:pPr>
      <w:r w:rsidRPr="00902E0D">
        <w:rPr>
          <w:i/>
          <w:sz w:val="24"/>
          <w:szCs w:val="24"/>
        </w:rPr>
        <w:t xml:space="preserve">Standing Committees. </w:t>
      </w:r>
      <w:r w:rsidRPr="005171A5">
        <w:rPr>
          <w:sz w:val="24"/>
          <w:szCs w:val="24"/>
        </w:rPr>
        <w:t xml:space="preserve">The Publications Board </w:t>
      </w:r>
      <w:r w:rsidR="000806B9">
        <w:rPr>
          <w:sz w:val="24"/>
          <w:szCs w:val="24"/>
        </w:rPr>
        <w:t xml:space="preserve">currently </w:t>
      </w:r>
      <w:r w:rsidR="002612E2">
        <w:rPr>
          <w:sz w:val="24"/>
          <w:szCs w:val="24"/>
        </w:rPr>
        <w:t xml:space="preserve">has two standing committees: New Publications Planning and Development and a Plagiarism Committee. </w:t>
      </w:r>
      <w:r>
        <w:rPr>
          <w:sz w:val="24"/>
          <w:szCs w:val="24"/>
        </w:rPr>
        <w:t xml:space="preserve">Tamer </w:t>
      </w:r>
      <w:r w:rsidR="009A33AF">
        <w:rPr>
          <w:sz w:val="24"/>
          <w:szCs w:val="24"/>
        </w:rPr>
        <w:t>Öszu</w:t>
      </w:r>
      <w:r>
        <w:rPr>
          <w:sz w:val="24"/>
          <w:szCs w:val="24"/>
        </w:rPr>
        <w:t xml:space="preserve"> </w:t>
      </w:r>
      <w:r w:rsidR="00C37F5C">
        <w:rPr>
          <w:sz w:val="24"/>
          <w:szCs w:val="24"/>
        </w:rPr>
        <w:t>directly leads</w:t>
      </w:r>
      <w:r>
        <w:rPr>
          <w:sz w:val="24"/>
          <w:szCs w:val="24"/>
        </w:rPr>
        <w:t xml:space="preserve"> the Board effort in New </w:t>
      </w:r>
      <w:r w:rsidRPr="005171A5">
        <w:rPr>
          <w:sz w:val="24"/>
          <w:szCs w:val="24"/>
        </w:rPr>
        <w:t>Publications Planning</w:t>
      </w:r>
      <w:r>
        <w:rPr>
          <w:sz w:val="24"/>
          <w:szCs w:val="24"/>
        </w:rPr>
        <w:t xml:space="preserve"> and Development</w:t>
      </w:r>
      <w:r w:rsidRPr="005171A5">
        <w:rPr>
          <w:sz w:val="24"/>
          <w:szCs w:val="24"/>
        </w:rPr>
        <w:t>.</w:t>
      </w:r>
      <w:r w:rsidR="00C37F5C">
        <w:rPr>
          <w:sz w:val="24"/>
          <w:szCs w:val="24"/>
        </w:rPr>
        <w:t xml:space="preserve"> </w:t>
      </w:r>
      <w:r w:rsidR="002612E2">
        <w:rPr>
          <w:sz w:val="24"/>
          <w:szCs w:val="24"/>
        </w:rPr>
        <w:t xml:space="preserve">This year a </w:t>
      </w:r>
      <w:r w:rsidR="00C37F5C">
        <w:rPr>
          <w:sz w:val="24"/>
          <w:szCs w:val="24"/>
        </w:rPr>
        <w:t xml:space="preserve">standing committee of Publications Board members </w:t>
      </w:r>
      <w:r w:rsidR="002612E2">
        <w:rPr>
          <w:sz w:val="24"/>
          <w:szCs w:val="24"/>
        </w:rPr>
        <w:t>was</w:t>
      </w:r>
      <w:r w:rsidR="00C37F5C">
        <w:rPr>
          <w:sz w:val="24"/>
          <w:szCs w:val="24"/>
        </w:rPr>
        <w:t xml:space="preserve"> established to help with </w:t>
      </w:r>
      <w:r w:rsidR="00D27274">
        <w:rPr>
          <w:sz w:val="24"/>
          <w:szCs w:val="24"/>
        </w:rPr>
        <w:t xml:space="preserve">the investigation of plagiarism </w:t>
      </w:r>
      <w:r w:rsidR="00C37F5C">
        <w:rPr>
          <w:sz w:val="24"/>
          <w:szCs w:val="24"/>
        </w:rPr>
        <w:t xml:space="preserve">cases. </w:t>
      </w:r>
      <w:r w:rsidR="00C740D4">
        <w:rPr>
          <w:sz w:val="24"/>
          <w:szCs w:val="24"/>
        </w:rPr>
        <w:t xml:space="preserve">The members of </w:t>
      </w:r>
      <w:r w:rsidR="006D6466">
        <w:rPr>
          <w:sz w:val="24"/>
          <w:szCs w:val="24"/>
        </w:rPr>
        <w:t xml:space="preserve">Plagiarism </w:t>
      </w:r>
      <w:r w:rsidR="00C740D4">
        <w:rPr>
          <w:sz w:val="24"/>
          <w:szCs w:val="24"/>
        </w:rPr>
        <w:t xml:space="preserve">committee are: Catherine McGeoch, </w:t>
      </w:r>
      <w:r w:rsidR="002108D3">
        <w:rPr>
          <w:sz w:val="24"/>
          <w:szCs w:val="24"/>
        </w:rPr>
        <w:t>Roch Guerin</w:t>
      </w:r>
      <w:r w:rsidR="000806B9">
        <w:rPr>
          <w:sz w:val="24"/>
          <w:szCs w:val="24"/>
        </w:rPr>
        <w:t xml:space="preserve">, and </w:t>
      </w:r>
      <w:r w:rsidR="00C740D4">
        <w:rPr>
          <w:sz w:val="24"/>
          <w:szCs w:val="24"/>
        </w:rPr>
        <w:t>Tame</w:t>
      </w:r>
      <w:r w:rsidR="005F1B10">
        <w:rPr>
          <w:sz w:val="24"/>
          <w:szCs w:val="24"/>
        </w:rPr>
        <w:t>r</w:t>
      </w:r>
      <w:r w:rsidR="000806B9">
        <w:rPr>
          <w:sz w:val="24"/>
          <w:szCs w:val="24"/>
        </w:rPr>
        <w:t xml:space="preserve"> Öszu</w:t>
      </w:r>
      <w:r w:rsidR="00C740D4">
        <w:rPr>
          <w:sz w:val="24"/>
          <w:szCs w:val="24"/>
        </w:rPr>
        <w:t>.</w:t>
      </w:r>
    </w:p>
    <w:p w:rsidR="009018B4" w:rsidRDefault="0057729F" w:rsidP="000E244C">
      <w:pPr>
        <w:spacing w:before="120"/>
        <w:ind w:left="720"/>
        <w:outlineLvl w:val="0"/>
        <w:rPr>
          <w:sz w:val="24"/>
          <w:szCs w:val="24"/>
        </w:rPr>
      </w:pPr>
      <w:r w:rsidRPr="008E546B">
        <w:rPr>
          <w:i/>
          <w:sz w:val="24"/>
          <w:szCs w:val="24"/>
        </w:rPr>
        <w:t>Publications Board Information Director</w:t>
      </w:r>
      <w:r>
        <w:rPr>
          <w:sz w:val="24"/>
          <w:szCs w:val="24"/>
        </w:rPr>
        <w:t>.</w:t>
      </w:r>
      <w:r w:rsidRPr="005171A5">
        <w:rPr>
          <w:sz w:val="24"/>
          <w:szCs w:val="24"/>
        </w:rPr>
        <w:t xml:space="preserve"> </w:t>
      </w:r>
      <w:r>
        <w:rPr>
          <w:sz w:val="24"/>
          <w:szCs w:val="24"/>
        </w:rPr>
        <w:t xml:space="preserve"> </w:t>
      </w:r>
      <w:r w:rsidRPr="005171A5">
        <w:rPr>
          <w:sz w:val="24"/>
          <w:szCs w:val="24"/>
        </w:rPr>
        <w:t>Ron</w:t>
      </w:r>
      <w:r>
        <w:rPr>
          <w:sz w:val="24"/>
          <w:szCs w:val="24"/>
        </w:rPr>
        <w:t>ald</w:t>
      </w:r>
      <w:r w:rsidRPr="005171A5">
        <w:rPr>
          <w:sz w:val="24"/>
          <w:szCs w:val="24"/>
        </w:rPr>
        <w:t xml:space="preserve"> Boisvert</w:t>
      </w:r>
      <w:r>
        <w:rPr>
          <w:sz w:val="24"/>
          <w:szCs w:val="24"/>
        </w:rPr>
        <w:t xml:space="preserve"> </w:t>
      </w:r>
      <w:r w:rsidR="000806B9">
        <w:rPr>
          <w:sz w:val="24"/>
          <w:szCs w:val="24"/>
        </w:rPr>
        <w:t>served in this role until July 1, 2013 at which point he stepped down as co-chair of the Publications Board. Jack Davidson assumed the duties of Information Director</w:t>
      </w:r>
      <w:r>
        <w:rPr>
          <w:sz w:val="24"/>
          <w:szCs w:val="24"/>
        </w:rPr>
        <w:t xml:space="preserve">.  </w:t>
      </w:r>
      <w:r w:rsidRPr="005171A5">
        <w:rPr>
          <w:sz w:val="24"/>
          <w:szCs w:val="24"/>
        </w:rPr>
        <w:t>Activities this year consisted of: provid</w:t>
      </w:r>
      <w:r>
        <w:rPr>
          <w:sz w:val="24"/>
          <w:szCs w:val="24"/>
        </w:rPr>
        <w:t>ing</w:t>
      </w:r>
      <w:r w:rsidRPr="005171A5">
        <w:rPr>
          <w:sz w:val="24"/>
          <w:szCs w:val="24"/>
        </w:rPr>
        <w:t xml:space="preserve"> liaison between volunteer Information Directors and ACM Staff; and inform</w:t>
      </w:r>
      <w:r>
        <w:rPr>
          <w:sz w:val="24"/>
          <w:szCs w:val="24"/>
        </w:rPr>
        <w:t>ing</w:t>
      </w:r>
      <w:r w:rsidRPr="005171A5">
        <w:rPr>
          <w:sz w:val="24"/>
          <w:szCs w:val="24"/>
        </w:rPr>
        <w:t xml:space="preserve"> new Editors-in-Chief and journal Information Directors about their responsibilities with respect to journal web sites.</w:t>
      </w:r>
    </w:p>
    <w:p w:rsidR="009018B4" w:rsidRDefault="009018B4" w:rsidP="000E244C">
      <w:pPr>
        <w:spacing w:before="120"/>
        <w:ind w:left="720"/>
        <w:outlineLvl w:val="0"/>
        <w:rPr>
          <w:sz w:val="24"/>
          <w:szCs w:val="24"/>
        </w:rPr>
      </w:pPr>
      <w:r w:rsidRPr="009018B4">
        <w:rPr>
          <w:i/>
          <w:sz w:val="24"/>
          <w:szCs w:val="24"/>
        </w:rPr>
        <w:t xml:space="preserve">Ad hoc Committees. </w:t>
      </w:r>
      <w:r>
        <w:rPr>
          <w:sz w:val="24"/>
          <w:szCs w:val="24"/>
        </w:rPr>
        <w:t xml:space="preserve"> The Publications Board establishes ad hoc committees or informal standing committees to deal with </w:t>
      </w:r>
      <w:r w:rsidR="002F0A89">
        <w:rPr>
          <w:sz w:val="24"/>
          <w:szCs w:val="24"/>
        </w:rPr>
        <w:t xml:space="preserve">ongoing tasks and </w:t>
      </w:r>
      <w:r>
        <w:rPr>
          <w:sz w:val="24"/>
          <w:szCs w:val="24"/>
        </w:rPr>
        <w:t xml:space="preserve">special issues. For example, ad hoc search committees are routinely chartered by the Board to identify candidates for Editor-in-Chief vacancies. (These are most often established in collaboration with SIGs.) </w:t>
      </w:r>
      <w:r w:rsidR="00C37F5C">
        <w:rPr>
          <w:sz w:val="24"/>
          <w:szCs w:val="24"/>
        </w:rPr>
        <w:t xml:space="preserve"> </w:t>
      </w:r>
    </w:p>
    <w:p w:rsidR="00A514B9" w:rsidRPr="00805738" w:rsidRDefault="00A514B9" w:rsidP="00A514B9">
      <w:pPr>
        <w:keepNext/>
        <w:widowControl w:val="0"/>
        <w:spacing w:after="240"/>
        <w:jc w:val="center"/>
        <w:rPr>
          <w:i/>
          <w:sz w:val="24"/>
          <w:szCs w:val="24"/>
        </w:rPr>
      </w:pPr>
      <w:r w:rsidRPr="00805738">
        <w:rPr>
          <w:b/>
          <w:sz w:val="24"/>
          <w:szCs w:val="24"/>
        </w:rPr>
        <w:lastRenderedPageBreak/>
        <w:t xml:space="preserve">Table 1. </w:t>
      </w:r>
      <w:r w:rsidRPr="00805738">
        <w:rPr>
          <w:i/>
          <w:sz w:val="24"/>
          <w:szCs w:val="24"/>
        </w:rPr>
        <w:t>Members of the ACM Publications Board</w:t>
      </w:r>
    </w:p>
    <w:tbl>
      <w:tblPr>
        <w:tblW w:w="82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400"/>
      </w:tblGrid>
      <w:tr w:rsidR="00A514B9" w:rsidRPr="006A00B7" w:rsidTr="00E5384F">
        <w:tc>
          <w:tcPr>
            <w:tcW w:w="2880" w:type="dxa"/>
          </w:tcPr>
          <w:p w:rsidR="00A514B9" w:rsidRPr="006A00B7" w:rsidRDefault="00A514B9" w:rsidP="00E5384F">
            <w:pPr>
              <w:rPr>
                <w:sz w:val="24"/>
                <w:szCs w:val="24"/>
              </w:rPr>
            </w:pPr>
            <w:r w:rsidRPr="006A00B7">
              <w:rPr>
                <w:sz w:val="24"/>
                <w:szCs w:val="24"/>
              </w:rPr>
              <w:t xml:space="preserve">Ronald Boisvert </w:t>
            </w:r>
            <w:r w:rsidRPr="006A00B7">
              <w:rPr>
                <w:i/>
              </w:rPr>
              <w:t>(NIST)</w:t>
            </w:r>
          </w:p>
        </w:tc>
        <w:tc>
          <w:tcPr>
            <w:tcW w:w="5400" w:type="dxa"/>
          </w:tcPr>
          <w:p w:rsidR="00A514B9" w:rsidRPr="006A00B7" w:rsidRDefault="00A514B9" w:rsidP="00E5384F">
            <w:pPr>
              <w:rPr>
                <w:sz w:val="24"/>
                <w:szCs w:val="24"/>
              </w:rPr>
            </w:pPr>
            <w:r w:rsidRPr="006A00B7">
              <w:rPr>
                <w:sz w:val="24"/>
                <w:szCs w:val="24"/>
              </w:rPr>
              <w:t>Original appointment: 7/1/97 – 6/30/00</w:t>
            </w:r>
          </w:p>
          <w:p w:rsidR="00A514B9" w:rsidRPr="006A00B7" w:rsidRDefault="00A514B9" w:rsidP="00E5384F">
            <w:pPr>
              <w:rPr>
                <w:sz w:val="24"/>
                <w:szCs w:val="24"/>
              </w:rPr>
            </w:pPr>
            <w:r w:rsidRPr="006A00B7">
              <w:rPr>
                <w:sz w:val="24"/>
                <w:szCs w:val="24"/>
              </w:rPr>
              <w:t xml:space="preserve">Vice Chair for Electronic Publishing: 5/8/00– </w:t>
            </w:r>
          </w:p>
          <w:p w:rsidR="00A514B9" w:rsidRPr="006A00B7" w:rsidRDefault="00A514B9" w:rsidP="00E5384F">
            <w:pPr>
              <w:rPr>
                <w:sz w:val="24"/>
                <w:szCs w:val="24"/>
              </w:rPr>
            </w:pPr>
            <w:r w:rsidRPr="006A00B7">
              <w:rPr>
                <w:sz w:val="24"/>
                <w:szCs w:val="24"/>
              </w:rPr>
              <w:t>Reappointed: 7/1/00 – 6/30/03</w:t>
            </w:r>
          </w:p>
          <w:p w:rsidR="00A514B9" w:rsidRPr="006A00B7" w:rsidRDefault="00A514B9" w:rsidP="00E5384F">
            <w:pPr>
              <w:rPr>
                <w:sz w:val="24"/>
                <w:szCs w:val="24"/>
              </w:rPr>
            </w:pPr>
            <w:r w:rsidRPr="006A00B7">
              <w:rPr>
                <w:sz w:val="24"/>
                <w:szCs w:val="24"/>
              </w:rPr>
              <w:t>Reappointed: 7/1/03 – 6/30/06</w:t>
            </w:r>
          </w:p>
          <w:p w:rsidR="00A514B9" w:rsidRPr="006A00B7" w:rsidRDefault="00A514B9" w:rsidP="00E5384F">
            <w:pPr>
              <w:rPr>
                <w:sz w:val="24"/>
                <w:szCs w:val="24"/>
              </w:rPr>
            </w:pPr>
            <w:r w:rsidRPr="006A00B7">
              <w:rPr>
                <w:sz w:val="24"/>
                <w:szCs w:val="24"/>
              </w:rPr>
              <w:t>Co-Chair: 1/1/05 – 6/30/07</w:t>
            </w:r>
          </w:p>
          <w:p w:rsidR="00A514B9" w:rsidRPr="006A00B7" w:rsidRDefault="00A514B9" w:rsidP="00E5384F">
            <w:pPr>
              <w:rPr>
                <w:sz w:val="24"/>
                <w:szCs w:val="24"/>
              </w:rPr>
            </w:pPr>
            <w:r w:rsidRPr="006A00B7">
              <w:rPr>
                <w:sz w:val="24"/>
                <w:szCs w:val="24"/>
              </w:rPr>
              <w:t>Reappointed Co-Chair 7/1/07 – 6/30/10</w:t>
            </w:r>
          </w:p>
          <w:p w:rsidR="00A514B9" w:rsidRDefault="00A514B9" w:rsidP="00E5384F">
            <w:pPr>
              <w:rPr>
                <w:sz w:val="24"/>
                <w:szCs w:val="24"/>
              </w:rPr>
            </w:pPr>
            <w:r w:rsidRPr="006A00B7">
              <w:rPr>
                <w:sz w:val="24"/>
                <w:szCs w:val="24"/>
              </w:rPr>
              <w:t>Reappointed Co-Chair 7/1/10 – 6/30/13</w:t>
            </w:r>
          </w:p>
          <w:p w:rsidR="00A514B9" w:rsidRPr="006A00B7" w:rsidRDefault="00A514B9" w:rsidP="00E5384F">
            <w:pPr>
              <w:rPr>
                <w:sz w:val="24"/>
                <w:szCs w:val="24"/>
              </w:rPr>
            </w:pPr>
            <w:r>
              <w:rPr>
                <w:sz w:val="24"/>
                <w:szCs w:val="24"/>
              </w:rPr>
              <w:t xml:space="preserve">Appointed as member 7/1/13 </w:t>
            </w:r>
            <w:r w:rsidRPr="006A00B7">
              <w:rPr>
                <w:sz w:val="24"/>
                <w:szCs w:val="24"/>
              </w:rPr>
              <w:t>– 6/30/1</w:t>
            </w:r>
            <w:r>
              <w:rPr>
                <w:sz w:val="24"/>
                <w:szCs w:val="24"/>
              </w:rPr>
              <w:t>4</w:t>
            </w:r>
          </w:p>
        </w:tc>
      </w:tr>
      <w:tr w:rsidR="00A514B9" w:rsidRPr="006A00B7" w:rsidTr="00E5384F">
        <w:tc>
          <w:tcPr>
            <w:tcW w:w="2880" w:type="dxa"/>
          </w:tcPr>
          <w:p w:rsidR="00A514B9" w:rsidRPr="006A00B7" w:rsidRDefault="00A514B9" w:rsidP="00E5384F">
            <w:pPr>
              <w:rPr>
                <w:sz w:val="24"/>
                <w:szCs w:val="24"/>
                <w:lang w:val="es-ES"/>
              </w:rPr>
            </w:pPr>
            <w:r>
              <w:rPr>
                <w:sz w:val="24"/>
                <w:szCs w:val="24"/>
                <w:lang w:val="es-ES"/>
              </w:rPr>
              <w:t>Marie-Paule Cani</w:t>
            </w:r>
            <w:r>
              <w:rPr>
                <w:sz w:val="24"/>
                <w:szCs w:val="24"/>
                <w:lang w:val="es-ES"/>
              </w:rPr>
              <w:br/>
            </w:r>
            <w:r w:rsidRPr="004F622A">
              <w:rPr>
                <w:i/>
                <w:lang w:val="es-ES"/>
              </w:rPr>
              <w:t>(Grenoble</w:t>
            </w:r>
            <w:r>
              <w:rPr>
                <w:i/>
                <w:lang w:val="es-ES"/>
              </w:rPr>
              <w:t xml:space="preserve"> Institute of Technology</w:t>
            </w:r>
            <w:r w:rsidRPr="004F622A">
              <w:rPr>
                <w:i/>
                <w:lang w:val="es-ES"/>
              </w:rPr>
              <w:t>)</w:t>
            </w:r>
          </w:p>
        </w:tc>
        <w:tc>
          <w:tcPr>
            <w:tcW w:w="5400" w:type="dxa"/>
          </w:tcPr>
          <w:p w:rsidR="00A514B9" w:rsidRPr="006A00B7" w:rsidRDefault="00A514B9" w:rsidP="00E5384F">
            <w:pPr>
              <w:tabs>
                <w:tab w:val="left" w:pos="9180"/>
              </w:tabs>
              <w:rPr>
                <w:sz w:val="24"/>
                <w:szCs w:val="24"/>
              </w:rPr>
            </w:pPr>
            <w:r>
              <w:rPr>
                <w:sz w:val="24"/>
                <w:szCs w:val="24"/>
              </w:rPr>
              <w:t>Original appointment: 9/1/2011</w:t>
            </w:r>
            <w:r w:rsidRPr="006A00B7">
              <w:rPr>
                <w:sz w:val="24"/>
                <w:szCs w:val="24"/>
              </w:rPr>
              <w:t xml:space="preserve"> –</w:t>
            </w:r>
            <w:r>
              <w:rPr>
                <w:sz w:val="24"/>
                <w:szCs w:val="24"/>
              </w:rPr>
              <w:t xml:space="preserve"> 7/31/14</w:t>
            </w:r>
          </w:p>
        </w:tc>
      </w:tr>
      <w:tr w:rsidR="00A514B9" w:rsidRPr="006A00B7" w:rsidTr="00E5384F">
        <w:tc>
          <w:tcPr>
            <w:tcW w:w="2880" w:type="dxa"/>
          </w:tcPr>
          <w:p w:rsidR="00A514B9" w:rsidRPr="006A00B7" w:rsidRDefault="00A514B9" w:rsidP="00E5384F">
            <w:pPr>
              <w:rPr>
                <w:sz w:val="24"/>
                <w:szCs w:val="24"/>
              </w:rPr>
            </w:pPr>
            <w:r w:rsidRPr="006A00B7">
              <w:rPr>
                <w:sz w:val="24"/>
                <w:szCs w:val="24"/>
              </w:rPr>
              <w:t xml:space="preserve">Jack </w:t>
            </w:r>
            <w:r>
              <w:rPr>
                <w:sz w:val="24"/>
                <w:szCs w:val="24"/>
              </w:rPr>
              <w:t xml:space="preserve">W. </w:t>
            </w:r>
            <w:r w:rsidRPr="006A00B7">
              <w:rPr>
                <w:sz w:val="24"/>
                <w:szCs w:val="24"/>
              </w:rPr>
              <w:t>Davidson</w:t>
            </w:r>
            <w:r>
              <w:rPr>
                <w:sz w:val="24"/>
                <w:szCs w:val="24"/>
              </w:rPr>
              <w:br/>
            </w:r>
            <w:r w:rsidRPr="006A00B7">
              <w:rPr>
                <w:i/>
              </w:rPr>
              <w:t>(U Virginia)</w:t>
            </w:r>
          </w:p>
        </w:tc>
        <w:tc>
          <w:tcPr>
            <w:tcW w:w="5400" w:type="dxa"/>
          </w:tcPr>
          <w:p w:rsidR="00A514B9" w:rsidRPr="006A00B7" w:rsidRDefault="00A514B9" w:rsidP="00E5384F">
            <w:pPr>
              <w:rPr>
                <w:sz w:val="24"/>
                <w:szCs w:val="24"/>
              </w:rPr>
            </w:pPr>
            <w:r w:rsidRPr="006A00B7">
              <w:rPr>
                <w:sz w:val="24"/>
                <w:szCs w:val="24"/>
              </w:rPr>
              <w:t>SGB Liaison: 4/1/07 – 06/30/10</w:t>
            </w:r>
          </w:p>
          <w:p w:rsidR="00A514B9" w:rsidRDefault="00A514B9" w:rsidP="00E5384F">
            <w:pPr>
              <w:rPr>
                <w:sz w:val="24"/>
                <w:szCs w:val="24"/>
              </w:rPr>
            </w:pPr>
            <w:r w:rsidRPr="006A00B7">
              <w:rPr>
                <w:sz w:val="24"/>
                <w:szCs w:val="24"/>
              </w:rPr>
              <w:t>Appointed Co-Chair 7/1/10 – 6/30/13</w:t>
            </w:r>
          </w:p>
          <w:p w:rsidR="00A514B9" w:rsidRPr="006A00B7" w:rsidRDefault="00A514B9" w:rsidP="00E5384F">
            <w:pPr>
              <w:rPr>
                <w:sz w:val="24"/>
                <w:szCs w:val="24"/>
              </w:rPr>
            </w:pPr>
            <w:r>
              <w:rPr>
                <w:sz w:val="24"/>
                <w:szCs w:val="24"/>
              </w:rPr>
              <w:t xml:space="preserve">Reappointed as Co-Chair 7/1/2013 </w:t>
            </w:r>
            <w:r w:rsidRPr="006A00B7">
              <w:rPr>
                <w:sz w:val="24"/>
                <w:szCs w:val="24"/>
              </w:rPr>
              <w:t>– 6/30/1</w:t>
            </w:r>
            <w:r>
              <w:rPr>
                <w:sz w:val="24"/>
                <w:szCs w:val="24"/>
              </w:rPr>
              <w:t>6</w:t>
            </w:r>
          </w:p>
        </w:tc>
      </w:tr>
      <w:tr w:rsidR="00A514B9" w:rsidRPr="006A00B7" w:rsidTr="00E5384F">
        <w:tc>
          <w:tcPr>
            <w:tcW w:w="2880" w:type="dxa"/>
          </w:tcPr>
          <w:p w:rsidR="00A514B9" w:rsidRPr="006A00B7" w:rsidRDefault="00A514B9" w:rsidP="00E5384F">
            <w:pPr>
              <w:rPr>
                <w:sz w:val="24"/>
                <w:szCs w:val="24"/>
              </w:rPr>
            </w:pPr>
            <w:r w:rsidRPr="006A00B7">
              <w:rPr>
                <w:sz w:val="24"/>
                <w:szCs w:val="24"/>
              </w:rPr>
              <w:t>Nikil Dutt</w:t>
            </w:r>
            <w:r w:rsidRPr="006A00B7">
              <w:rPr>
                <w:i/>
              </w:rPr>
              <w:t xml:space="preserve"> (UC Irvine)</w:t>
            </w:r>
          </w:p>
        </w:tc>
        <w:tc>
          <w:tcPr>
            <w:tcW w:w="5400" w:type="dxa"/>
          </w:tcPr>
          <w:p w:rsidR="00A514B9" w:rsidRDefault="00A514B9" w:rsidP="00E5384F">
            <w:pPr>
              <w:rPr>
                <w:sz w:val="24"/>
                <w:szCs w:val="24"/>
              </w:rPr>
            </w:pPr>
            <w:r w:rsidRPr="006A00B7">
              <w:rPr>
                <w:sz w:val="24"/>
                <w:szCs w:val="24"/>
              </w:rPr>
              <w:t>Original appointment: 7/1/2008 – 6/30/2011</w:t>
            </w:r>
          </w:p>
          <w:p w:rsidR="00A514B9" w:rsidRPr="006A00B7" w:rsidRDefault="00A514B9" w:rsidP="00E5384F">
            <w:pPr>
              <w:rPr>
                <w:sz w:val="24"/>
                <w:szCs w:val="24"/>
              </w:rPr>
            </w:pPr>
            <w:r>
              <w:rPr>
                <w:sz w:val="24"/>
                <w:szCs w:val="24"/>
              </w:rPr>
              <w:t>Reappointed: 7/1/11</w:t>
            </w:r>
            <w:r w:rsidRPr="006A00B7">
              <w:rPr>
                <w:sz w:val="24"/>
                <w:szCs w:val="24"/>
              </w:rPr>
              <w:t xml:space="preserve"> – </w:t>
            </w:r>
            <w:r>
              <w:rPr>
                <w:sz w:val="24"/>
                <w:szCs w:val="24"/>
              </w:rPr>
              <w:t>6/30/14</w:t>
            </w:r>
          </w:p>
        </w:tc>
      </w:tr>
      <w:tr w:rsidR="00A514B9" w:rsidRPr="006A00B7" w:rsidTr="00E5384F">
        <w:tc>
          <w:tcPr>
            <w:tcW w:w="2880" w:type="dxa"/>
          </w:tcPr>
          <w:p w:rsidR="00A514B9" w:rsidRPr="006A00B7" w:rsidRDefault="00A514B9" w:rsidP="00E5384F">
            <w:pPr>
              <w:rPr>
                <w:sz w:val="24"/>
                <w:szCs w:val="24"/>
              </w:rPr>
            </w:pPr>
            <w:r>
              <w:rPr>
                <w:sz w:val="24"/>
                <w:szCs w:val="24"/>
              </w:rPr>
              <w:t xml:space="preserve">Roch Guerin </w:t>
            </w:r>
            <w:r w:rsidRPr="009E3B14">
              <w:rPr>
                <w:i/>
              </w:rPr>
              <w:t>(Washington U)</w:t>
            </w:r>
          </w:p>
        </w:tc>
        <w:tc>
          <w:tcPr>
            <w:tcW w:w="5400" w:type="dxa"/>
          </w:tcPr>
          <w:p w:rsidR="00A514B9" w:rsidRPr="006A00B7" w:rsidRDefault="00A514B9" w:rsidP="00E5384F">
            <w:pPr>
              <w:rPr>
                <w:sz w:val="24"/>
                <w:szCs w:val="24"/>
              </w:rPr>
            </w:pPr>
            <w:r>
              <w:rPr>
                <w:sz w:val="24"/>
                <w:szCs w:val="24"/>
              </w:rPr>
              <w:t>Original Appointment 3/1/2013 – 2</w:t>
            </w:r>
            <w:r w:rsidRPr="006A00B7">
              <w:rPr>
                <w:sz w:val="24"/>
                <w:szCs w:val="24"/>
              </w:rPr>
              <w:t>/</w:t>
            </w:r>
            <w:r>
              <w:rPr>
                <w:sz w:val="24"/>
                <w:szCs w:val="24"/>
              </w:rPr>
              <w:t>29</w:t>
            </w:r>
            <w:r w:rsidRPr="006A00B7">
              <w:rPr>
                <w:sz w:val="24"/>
                <w:szCs w:val="24"/>
              </w:rPr>
              <w:t>/201</w:t>
            </w:r>
            <w:r>
              <w:rPr>
                <w:sz w:val="24"/>
                <w:szCs w:val="24"/>
              </w:rPr>
              <w:t>6</w:t>
            </w:r>
          </w:p>
        </w:tc>
      </w:tr>
      <w:tr w:rsidR="00A514B9" w:rsidRPr="006A00B7" w:rsidTr="00E5384F">
        <w:tc>
          <w:tcPr>
            <w:tcW w:w="2880" w:type="dxa"/>
          </w:tcPr>
          <w:p w:rsidR="00A514B9" w:rsidRPr="006A00B7" w:rsidRDefault="00A514B9" w:rsidP="00E5384F">
            <w:pPr>
              <w:rPr>
                <w:sz w:val="24"/>
                <w:szCs w:val="24"/>
              </w:rPr>
            </w:pPr>
            <w:r w:rsidRPr="006A00B7">
              <w:rPr>
                <w:sz w:val="24"/>
                <w:szCs w:val="24"/>
              </w:rPr>
              <w:t xml:space="preserve">Carol Hutchins </w:t>
            </w:r>
            <w:r w:rsidRPr="006A00B7">
              <w:rPr>
                <w:i/>
              </w:rPr>
              <w:t>(NYU)</w:t>
            </w:r>
          </w:p>
        </w:tc>
        <w:tc>
          <w:tcPr>
            <w:tcW w:w="5400" w:type="dxa"/>
          </w:tcPr>
          <w:p w:rsidR="00A514B9" w:rsidRPr="006A00B7" w:rsidRDefault="00A514B9" w:rsidP="00E5384F">
            <w:pPr>
              <w:rPr>
                <w:sz w:val="24"/>
                <w:szCs w:val="24"/>
              </w:rPr>
            </w:pPr>
            <w:r w:rsidRPr="006A00B7">
              <w:rPr>
                <w:sz w:val="24"/>
                <w:szCs w:val="24"/>
              </w:rPr>
              <w:t>Original appointment: 1/1/97 – 12/31/02</w:t>
            </w:r>
          </w:p>
          <w:p w:rsidR="00A514B9" w:rsidRPr="006A00B7" w:rsidRDefault="00A514B9" w:rsidP="00E5384F">
            <w:pPr>
              <w:rPr>
                <w:sz w:val="24"/>
                <w:szCs w:val="24"/>
              </w:rPr>
            </w:pPr>
            <w:r w:rsidRPr="006A00B7">
              <w:rPr>
                <w:sz w:val="24"/>
                <w:szCs w:val="24"/>
              </w:rPr>
              <w:t>Reappointed: 1/1/03 – 12/31/05</w:t>
            </w:r>
          </w:p>
          <w:p w:rsidR="00A514B9" w:rsidRPr="006A00B7" w:rsidRDefault="00A514B9" w:rsidP="00E5384F">
            <w:pPr>
              <w:rPr>
                <w:sz w:val="24"/>
                <w:szCs w:val="24"/>
              </w:rPr>
            </w:pPr>
            <w:r w:rsidRPr="006A00B7">
              <w:rPr>
                <w:sz w:val="24"/>
                <w:szCs w:val="24"/>
              </w:rPr>
              <w:t>Term extended 1/1/06 – 12/31/06</w:t>
            </w:r>
          </w:p>
          <w:p w:rsidR="00A514B9" w:rsidRDefault="00A514B9" w:rsidP="00E5384F">
            <w:pPr>
              <w:rPr>
                <w:sz w:val="24"/>
                <w:szCs w:val="24"/>
              </w:rPr>
            </w:pPr>
            <w:r w:rsidRPr="006A00B7">
              <w:rPr>
                <w:sz w:val="24"/>
                <w:szCs w:val="24"/>
              </w:rPr>
              <w:t>Term extended 1/1/07 – 12/31/10</w:t>
            </w:r>
          </w:p>
          <w:p w:rsidR="00A514B9" w:rsidRPr="006A00B7" w:rsidRDefault="00A514B9" w:rsidP="00E5384F">
            <w:pPr>
              <w:rPr>
                <w:sz w:val="24"/>
                <w:szCs w:val="24"/>
              </w:rPr>
            </w:pPr>
            <w:r>
              <w:rPr>
                <w:sz w:val="24"/>
                <w:szCs w:val="24"/>
              </w:rPr>
              <w:t>Term extended 1/1/11 – 12/31/13</w:t>
            </w:r>
          </w:p>
        </w:tc>
      </w:tr>
      <w:tr w:rsidR="00A514B9" w:rsidRPr="006A00B7" w:rsidTr="00E5384F">
        <w:tc>
          <w:tcPr>
            <w:tcW w:w="2880" w:type="dxa"/>
          </w:tcPr>
          <w:p w:rsidR="00A514B9" w:rsidRPr="006A00B7" w:rsidRDefault="00A514B9" w:rsidP="00E5384F">
            <w:pPr>
              <w:rPr>
                <w:sz w:val="24"/>
                <w:szCs w:val="24"/>
                <w:lang w:val="es-ES"/>
              </w:rPr>
            </w:pPr>
            <w:r w:rsidRPr="006A00B7">
              <w:rPr>
                <w:sz w:val="24"/>
                <w:szCs w:val="24"/>
                <w:lang w:val="es-ES"/>
              </w:rPr>
              <w:t xml:space="preserve">Joseph Konstan </w:t>
            </w:r>
            <w:r w:rsidRPr="006A00B7">
              <w:rPr>
                <w:i/>
                <w:lang w:val="es-ES"/>
              </w:rPr>
              <w:t>(U Minn)</w:t>
            </w:r>
          </w:p>
        </w:tc>
        <w:tc>
          <w:tcPr>
            <w:tcW w:w="5400" w:type="dxa"/>
          </w:tcPr>
          <w:p w:rsidR="00A514B9" w:rsidRDefault="00A514B9" w:rsidP="00E5384F">
            <w:pPr>
              <w:rPr>
                <w:sz w:val="24"/>
                <w:szCs w:val="24"/>
              </w:rPr>
            </w:pPr>
            <w:r w:rsidRPr="006A00B7">
              <w:rPr>
                <w:sz w:val="24"/>
                <w:szCs w:val="24"/>
              </w:rPr>
              <w:t>SGB Liaison: 7/1/10 – 06/30/13</w:t>
            </w:r>
          </w:p>
          <w:p w:rsidR="00A514B9" w:rsidRPr="006A00B7" w:rsidRDefault="00A514B9" w:rsidP="00E5384F">
            <w:pPr>
              <w:rPr>
                <w:sz w:val="24"/>
                <w:szCs w:val="24"/>
              </w:rPr>
            </w:pPr>
            <w:r>
              <w:rPr>
                <w:sz w:val="24"/>
                <w:szCs w:val="24"/>
              </w:rPr>
              <w:t xml:space="preserve">Appointed Co-Chair 7/1/2013 </w:t>
            </w:r>
            <w:r w:rsidRPr="006A00B7">
              <w:rPr>
                <w:sz w:val="24"/>
                <w:szCs w:val="24"/>
              </w:rPr>
              <w:t>– 6/30/1</w:t>
            </w:r>
            <w:r>
              <w:rPr>
                <w:sz w:val="24"/>
                <w:szCs w:val="24"/>
              </w:rPr>
              <w:t>6</w:t>
            </w:r>
          </w:p>
        </w:tc>
      </w:tr>
      <w:tr w:rsidR="00A514B9" w:rsidRPr="006A00B7" w:rsidTr="00E5384F">
        <w:tc>
          <w:tcPr>
            <w:tcW w:w="2880" w:type="dxa"/>
          </w:tcPr>
          <w:p w:rsidR="00A514B9" w:rsidRPr="006A00B7" w:rsidRDefault="00A514B9" w:rsidP="00E5384F">
            <w:pPr>
              <w:rPr>
                <w:sz w:val="24"/>
                <w:szCs w:val="24"/>
                <w:lang w:val="es-ES"/>
              </w:rPr>
            </w:pPr>
            <w:r>
              <w:rPr>
                <w:sz w:val="24"/>
                <w:szCs w:val="24"/>
                <w:lang w:val="es-ES"/>
              </w:rPr>
              <w:t>Patrick Madden</w:t>
            </w:r>
            <w:r>
              <w:rPr>
                <w:sz w:val="24"/>
                <w:szCs w:val="24"/>
                <w:lang w:val="es-ES"/>
              </w:rPr>
              <w:br/>
            </w:r>
            <w:r>
              <w:rPr>
                <w:i/>
                <w:lang w:val="es-ES"/>
              </w:rPr>
              <w:t>(SUNY Binghamton</w:t>
            </w:r>
            <w:r w:rsidRPr="006A00B7">
              <w:rPr>
                <w:i/>
                <w:lang w:val="es-ES"/>
              </w:rPr>
              <w:t>)</w:t>
            </w:r>
          </w:p>
        </w:tc>
        <w:tc>
          <w:tcPr>
            <w:tcW w:w="5400" w:type="dxa"/>
          </w:tcPr>
          <w:p w:rsidR="00A514B9" w:rsidRPr="006A00B7" w:rsidRDefault="00A514B9" w:rsidP="00E5384F">
            <w:pPr>
              <w:rPr>
                <w:sz w:val="24"/>
                <w:szCs w:val="24"/>
              </w:rPr>
            </w:pPr>
            <w:r>
              <w:rPr>
                <w:sz w:val="24"/>
                <w:szCs w:val="24"/>
              </w:rPr>
              <w:t>SGB Liaison: 7/1/2013 – 12/31/2016</w:t>
            </w:r>
          </w:p>
        </w:tc>
      </w:tr>
      <w:tr w:rsidR="00A514B9" w:rsidRPr="006A00B7" w:rsidTr="00E5384F">
        <w:tc>
          <w:tcPr>
            <w:tcW w:w="2880" w:type="dxa"/>
          </w:tcPr>
          <w:p w:rsidR="00A514B9" w:rsidRPr="006A00B7" w:rsidRDefault="00A514B9" w:rsidP="00E5384F">
            <w:pPr>
              <w:rPr>
                <w:sz w:val="24"/>
                <w:szCs w:val="24"/>
              </w:rPr>
            </w:pPr>
            <w:r w:rsidRPr="006A00B7">
              <w:rPr>
                <w:sz w:val="24"/>
                <w:szCs w:val="24"/>
              </w:rPr>
              <w:t xml:space="preserve">Catherine C. McGeoch </w:t>
            </w:r>
            <w:r>
              <w:rPr>
                <w:i/>
              </w:rPr>
              <w:t>(Amherst College</w:t>
            </w:r>
            <w:r w:rsidRPr="006A00B7">
              <w:rPr>
                <w:i/>
              </w:rPr>
              <w:t>)</w:t>
            </w:r>
          </w:p>
        </w:tc>
        <w:tc>
          <w:tcPr>
            <w:tcW w:w="5400" w:type="dxa"/>
          </w:tcPr>
          <w:p w:rsidR="00A514B9" w:rsidRDefault="00A514B9" w:rsidP="00E5384F">
            <w:pPr>
              <w:rPr>
                <w:sz w:val="24"/>
                <w:szCs w:val="24"/>
              </w:rPr>
            </w:pPr>
            <w:r w:rsidRPr="006A00B7">
              <w:rPr>
                <w:sz w:val="24"/>
                <w:szCs w:val="24"/>
              </w:rPr>
              <w:t>Original Appointment: 8/15/09 – 8/14/12</w:t>
            </w:r>
          </w:p>
          <w:p w:rsidR="00A514B9" w:rsidRPr="006A00B7" w:rsidRDefault="00A514B9" w:rsidP="00E5384F">
            <w:pPr>
              <w:rPr>
                <w:sz w:val="24"/>
                <w:szCs w:val="24"/>
              </w:rPr>
            </w:pPr>
            <w:r>
              <w:rPr>
                <w:sz w:val="24"/>
                <w:szCs w:val="24"/>
              </w:rPr>
              <w:t>Reappointed: 1/1/2013 –12/31/2015</w:t>
            </w:r>
          </w:p>
        </w:tc>
      </w:tr>
      <w:tr w:rsidR="00A514B9" w:rsidRPr="006A00B7" w:rsidTr="00E5384F">
        <w:tc>
          <w:tcPr>
            <w:tcW w:w="2880" w:type="dxa"/>
          </w:tcPr>
          <w:p w:rsidR="00A514B9" w:rsidRPr="006A00B7" w:rsidRDefault="00A514B9" w:rsidP="00E5384F">
            <w:pPr>
              <w:rPr>
                <w:sz w:val="24"/>
                <w:szCs w:val="24"/>
                <w:lang w:val="es-ES"/>
              </w:rPr>
            </w:pPr>
            <w:r w:rsidRPr="006A00B7">
              <w:rPr>
                <w:sz w:val="24"/>
                <w:szCs w:val="24"/>
                <w:lang w:val="es-ES"/>
              </w:rPr>
              <w:t xml:space="preserve">M. Tamer </w:t>
            </w:r>
            <w:r>
              <w:rPr>
                <w:sz w:val="24"/>
                <w:szCs w:val="24"/>
                <w:lang w:val="es-ES"/>
              </w:rPr>
              <w:t>Ö</w:t>
            </w:r>
            <w:r w:rsidRPr="006A00B7">
              <w:rPr>
                <w:sz w:val="24"/>
                <w:szCs w:val="24"/>
                <w:lang w:val="es-ES"/>
              </w:rPr>
              <w:t xml:space="preserve">zsu </w:t>
            </w:r>
            <w:r w:rsidRPr="006A00B7">
              <w:rPr>
                <w:i/>
                <w:lang w:val="es-ES"/>
              </w:rPr>
              <w:t>(U Waterloo)</w:t>
            </w:r>
          </w:p>
        </w:tc>
        <w:tc>
          <w:tcPr>
            <w:tcW w:w="5400" w:type="dxa"/>
          </w:tcPr>
          <w:p w:rsidR="00A514B9" w:rsidRPr="006A00B7" w:rsidRDefault="00A514B9" w:rsidP="00E5384F">
            <w:pPr>
              <w:rPr>
                <w:sz w:val="24"/>
                <w:szCs w:val="24"/>
              </w:rPr>
            </w:pPr>
            <w:r w:rsidRPr="006A00B7">
              <w:rPr>
                <w:sz w:val="24"/>
                <w:szCs w:val="24"/>
              </w:rPr>
              <w:t>SGB Liaison: 12/01/02 – 11/30/04</w:t>
            </w:r>
          </w:p>
          <w:p w:rsidR="00A514B9" w:rsidRPr="006A00B7" w:rsidRDefault="00A514B9" w:rsidP="00E5384F">
            <w:pPr>
              <w:rPr>
                <w:sz w:val="24"/>
                <w:szCs w:val="24"/>
              </w:rPr>
            </w:pPr>
            <w:r w:rsidRPr="006A00B7">
              <w:rPr>
                <w:sz w:val="24"/>
                <w:szCs w:val="24"/>
              </w:rPr>
              <w:t>Appointed regular member: 12/01/04 – 11/30/07</w:t>
            </w:r>
          </w:p>
          <w:p w:rsidR="00A514B9" w:rsidRPr="006A00B7" w:rsidRDefault="00A514B9" w:rsidP="00E5384F">
            <w:pPr>
              <w:rPr>
                <w:sz w:val="24"/>
                <w:szCs w:val="24"/>
              </w:rPr>
            </w:pPr>
            <w:r w:rsidRPr="006A00B7">
              <w:rPr>
                <w:sz w:val="24"/>
                <w:szCs w:val="24"/>
              </w:rPr>
              <w:t xml:space="preserve">Appointed Vice Chair for New Publications, 7/1/07 – </w:t>
            </w:r>
          </w:p>
          <w:p w:rsidR="00A514B9" w:rsidRPr="006A00B7" w:rsidRDefault="00A514B9" w:rsidP="00E5384F">
            <w:pPr>
              <w:rPr>
                <w:sz w:val="24"/>
                <w:szCs w:val="24"/>
              </w:rPr>
            </w:pPr>
            <w:r w:rsidRPr="006A00B7">
              <w:rPr>
                <w:sz w:val="24"/>
                <w:szCs w:val="24"/>
              </w:rPr>
              <w:t>Reappointed: 7/1/10 – 6/30/13</w:t>
            </w:r>
          </w:p>
        </w:tc>
      </w:tr>
      <w:tr w:rsidR="00A514B9" w:rsidRPr="006A00B7" w:rsidTr="00E5384F">
        <w:tc>
          <w:tcPr>
            <w:tcW w:w="2880" w:type="dxa"/>
          </w:tcPr>
          <w:p w:rsidR="00A514B9" w:rsidRPr="006A00B7" w:rsidRDefault="00A514B9" w:rsidP="00E5384F">
            <w:pPr>
              <w:rPr>
                <w:sz w:val="24"/>
                <w:szCs w:val="24"/>
              </w:rPr>
            </w:pPr>
            <w:r w:rsidRPr="006A00B7">
              <w:rPr>
                <w:sz w:val="24"/>
                <w:szCs w:val="24"/>
              </w:rPr>
              <w:t xml:space="preserve">Mary Lou Soffa </w:t>
            </w:r>
            <w:r w:rsidRPr="006A00B7">
              <w:rPr>
                <w:i/>
              </w:rPr>
              <w:t>(U Virginia)</w:t>
            </w:r>
          </w:p>
        </w:tc>
        <w:tc>
          <w:tcPr>
            <w:tcW w:w="5400" w:type="dxa"/>
          </w:tcPr>
          <w:p w:rsidR="00A514B9" w:rsidRPr="006A00B7" w:rsidRDefault="00A514B9" w:rsidP="00E5384F">
            <w:pPr>
              <w:rPr>
                <w:sz w:val="24"/>
                <w:szCs w:val="24"/>
              </w:rPr>
            </w:pPr>
            <w:r w:rsidRPr="006A00B7">
              <w:rPr>
                <w:sz w:val="24"/>
                <w:szCs w:val="24"/>
              </w:rPr>
              <w:t>Original appointment: 2/15/05 – 2/14/08</w:t>
            </w:r>
          </w:p>
          <w:p w:rsidR="00A514B9" w:rsidRPr="006A00B7" w:rsidRDefault="00A514B9" w:rsidP="00E5384F">
            <w:pPr>
              <w:rPr>
                <w:sz w:val="24"/>
                <w:szCs w:val="24"/>
              </w:rPr>
            </w:pPr>
            <w:r w:rsidRPr="006A00B7">
              <w:rPr>
                <w:sz w:val="24"/>
                <w:szCs w:val="24"/>
              </w:rPr>
              <w:t xml:space="preserve">Term extended to 2/15/09 </w:t>
            </w:r>
          </w:p>
          <w:p w:rsidR="00A514B9" w:rsidRDefault="00A514B9" w:rsidP="00E5384F">
            <w:pPr>
              <w:rPr>
                <w:sz w:val="24"/>
                <w:szCs w:val="24"/>
              </w:rPr>
            </w:pPr>
            <w:r w:rsidRPr="006A00B7">
              <w:rPr>
                <w:sz w:val="24"/>
                <w:szCs w:val="24"/>
              </w:rPr>
              <w:t>Reappointed 2/16/09 – 2/15/12</w:t>
            </w:r>
          </w:p>
          <w:p w:rsidR="00A514B9" w:rsidRPr="006A00B7" w:rsidRDefault="00A514B9" w:rsidP="00E5384F">
            <w:pPr>
              <w:rPr>
                <w:sz w:val="24"/>
                <w:szCs w:val="24"/>
              </w:rPr>
            </w:pPr>
            <w:r w:rsidRPr="001623A8">
              <w:rPr>
                <w:sz w:val="24"/>
                <w:szCs w:val="24"/>
              </w:rPr>
              <w:t>Term extended 2/16/2012 – 12/31/20125</w:t>
            </w:r>
          </w:p>
        </w:tc>
      </w:tr>
    </w:tbl>
    <w:p w:rsidR="00A514B9" w:rsidRDefault="00A514B9" w:rsidP="00A514B9">
      <w:pPr>
        <w:spacing w:before="120"/>
        <w:ind w:left="720"/>
        <w:jc w:val="center"/>
        <w:outlineLvl w:val="1"/>
        <w:rPr>
          <w:sz w:val="24"/>
          <w:szCs w:val="24"/>
        </w:rPr>
      </w:pPr>
    </w:p>
    <w:p w:rsidR="00A514B9" w:rsidRPr="009018B4" w:rsidRDefault="00A514B9" w:rsidP="000E244C">
      <w:pPr>
        <w:spacing w:before="120"/>
        <w:ind w:left="720"/>
        <w:outlineLvl w:val="0"/>
        <w:rPr>
          <w:sz w:val="24"/>
          <w:szCs w:val="24"/>
        </w:rPr>
      </w:pPr>
    </w:p>
    <w:p w:rsidR="0057729F" w:rsidRPr="005171A5" w:rsidRDefault="0057729F" w:rsidP="0057729F">
      <w:pPr>
        <w:ind w:left="810"/>
        <w:outlineLvl w:val="0"/>
        <w:rPr>
          <w:sz w:val="24"/>
          <w:szCs w:val="24"/>
        </w:rPr>
      </w:pPr>
    </w:p>
    <w:p w:rsidR="0057729F" w:rsidRPr="000E244C" w:rsidRDefault="0057729F" w:rsidP="00740C7A">
      <w:pPr>
        <w:pStyle w:val="Heading1"/>
      </w:pPr>
      <w:r>
        <w:lastRenderedPageBreak/>
        <w:t>Strategic Vision</w:t>
      </w:r>
    </w:p>
    <w:p w:rsidR="00746E10" w:rsidRDefault="0057729F" w:rsidP="000E244C">
      <w:pPr>
        <w:spacing w:before="120"/>
        <w:ind w:left="360"/>
        <w:rPr>
          <w:sz w:val="24"/>
          <w:szCs w:val="24"/>
        </w:rPr>
      </w:pPr>
      <w:r>
        <w:rPr>
          <w:sz w:val="24"/>
          <w:szCs w:val="24"/>
        </w:rPr>
        <w:t xml:space="preserve">The Publication Board </w:t>
      </w:r>
      <w:r w:rsidR="009018B4">
        <w:rPr>
          <w:sz w:val="24"/>
          <w:szCs w:val="24"/>
        </w:rPr>
        <w:t xml:space="preserve">seeks to maintain ACM’s position </w:t>
      </w:r>
      <w:r>
        <w:rPr>
          <w:sz w:val="24"/>
          <w:szCs w:val="24"/>
        </w:rPr>
        <w:t xml:space="preserve">as the preferred publisher in computing. The Board also envisions ACM as the principal curator of publication data for the field. </w:t>
      </w:r>
    </w:p>
    <w:p w:rsidR="00746E10" w:rsidRDefault="00746E10" w:rsidP="00746E10">
      <w:pPr>
        <w:spacing w:before="120"/>
        <w:ind w:left="360"/>
        <w:rPr>
          <w:sz w:val="24"/>
          <w:szCs w:val="24"/>
        </w:rPr>
      </w:pPr>
      <w:r>
        <w:rPr>
          <w:sz w:val="24"/>
          <w:szCs w:val="24"/>
        </w:rPr>
        <w:t xml:space="preserve">To achieve its goals as a publisher, the Board </w:t>
      </w:r>
      <w:r w:rsidR="006325EF">
        <w:rPr>
          <w:sz w:val="24"/>
          <w:szCs w:val="24"/>
        </w:rPr>
        <w:t xml:space="preserve">is committed </w:t>
      </w:r>
      <w:r>
        <w:rPr>
          <w:sz w:val="24"/>
          <w:szCs w:val="24"/>
        </w:rPr>
        <w:t>to (a) maintain</w:t>
      </w:r>
      <w:r w:rsidR="006325EF">
        <w:rPr>
          <w:sz w:val="24"/>
          <w:szCs w:val="24"/>
        </w:rPr>
        <w:t>ing</w:t>
      </w:r>
      <w:r>
        <w:rPr>
          <w:sz w:val="24"/>
          <w:szCs w:val="24"/>
        </w:rPr>
        <w:t xml:space="preserve"> ACM as a brand of quality, and (b) </w:t>
      </w:r>
      <w:r w:rsidR="006325EF">
        <w:rPr>
          <w:sz w:val="24"/>
          <w:szCs w:val="24"/>
        </w:rPr>
        <w:t xml:space="preserve">providing </w:t>
      </w:r>
      <w:r>
        <w:rPr>
          <w:sz w:val="24"/>
          <w:szCs w:val="24"/>
        </w:rPr>
        <w:t xml:space="preserve">appropriate and low-cost venues, including journals, proceedings, and magazines, for the publication of the best content in </w:t>
      </w:r>
      <w:r w:rsidRPr="007C3825">
        <w:rPr>
          <w:i/>
          <w:sz w:val="24"/>
          <w:szCs w:val="24"/>
        </w:rPr>
        <w:t>all</w:t>
      </w:r>
      <w:r>
        <w:rPr>
          <w:sz w:val="24"/>
          <w:szCs w:val="24"/>
        </w:rPr>
        <w:t xml:space="preserve"> areas of computing.</w:t>
      </w:r>
    </w:p>
    <w:p w:rsidR="00746E10" w:rsidRDefault="00746E10" w:rsidP="000E244C">
      <w:pPr>
        <w:spacing w:before="120"/>
        <w:ind w:left="360"/>
        <w:rPr>
          <w:sz w:val="24"/>
          <w:szCs w:val="24"/>
        </w:rPr>
      </w:pPr>
      <w:r>
        <w:rPr>
          <w:sz w:val="24"/>
          <w:szCs w:val="24"/>
        </w:rPr>
        <w:t xml:space="preserve">To achieve its goals as a curator, the Board </w:t>
      </w:r>
      <w:r w:rsidR="006325EF">
        <w:rPr>
          <w:sz w:val="24"/>
          <w:szCs w:val="24"/>
        </w:rPr>
        <w:t xml:space="preserve">is committed </w:t>
      </w:r>
      <w:r>
        <w:rPr>
          <w:sz w:val="24"/>
          <w:szCs w:val="24"/>
        </w:rPr>
        <w:t>to (a) maintain</w:t>
      </w:r>
      <w:r w:rsidR="006325EF">
        <w:rPr>
          <w:sz w:val="24"/>
          <w:szCs w:val="24"/>
        </w:rPr>
        <w:t>ing</w:t>
      </w:r>
      <w:r>
        <w:rPr>
          <w:sz w:val="24"/>
          <w:szCs w:val="24"/>
        </w:rPr>
        <w:t xml:space="preserve"> a sustainable distribution model for ACM content, (b) develop</w:t>
      </w:r>
      <w:r w:rsidR="006325EF">
        <w:rPr>
          <w:sz w:val="24"/>
          <w:szCs w:val="24"/>
        </w:rPr>
        <w:t>ing</w:t>
      </w:r>
      <w:r>
        <w:rPr>
          <w:sz w:val="24"/>
          <w:szCs w:val="24"/>
        </w:rPr>
        <w:t xml:space="preserve"> a comprehensive </w:t>
      </w:r>
      <w:r w:rsidR="006325EF">
        <w:rPr>
          <w:sz w:val="24"/>
          <w:szCs w:val="24"/>
        </w:rPr>
        <w:t xml:space="preserve">bibliographic </w:t>
      </w:r>
      <w:r>
        <w:rPr>
          <w:sz w:val="24"/>
          <w:szCs w:val="24"/>
        </w:rPr>
        <w:t xml:space="preserve">database for </w:t>
      </w:r>
      <w:r w:rsidR="006325EF">
        <w:rPr>
          <w:sz w:val="24"/>
          <w:szCs w:val="24"/>
        </w:rPr>
        <w:t xml:space="preserve">quality publications within </w:t>
      </w:r>
      <w:r>
        <w:rPr>
          <w:sz w:val="24"/>
          <w:szCs w:val="24"/>
        </w:rPr>
        <w:t>the field of computing, and (c) develop</w:t>
      </w:r>
      <w:r w:rsidR="006325EF">
        <w:rPr>
          <w:sz w:val="24"/>
          <w:szCs w:val="24"/>
        </w:rPr>
        <w:t>ing useful</w:t>
      </w:r>
      <w:r>
        <w:rPr>
          <w:sz w:val="24"/>
          <w:szCs w:val="24"/>
        </w:rPr>
        <w:t xml:space="preserve"> services around this data.</w:t>
      </w:r>
    </w:p>
    <w:p w:rsidR="0057729F" w:rsidRDefault="0057729F" w:rsidP="000E244C">
      <w:pPr>
        <w:spacing w:before="120"/>
        <w:ind w:left="360"/>
        <w:rPr>
          <w:sz w:val="24"/>
          <w:szCs w:val="24"/>
        </w:rPr>
      </w:pPr>
      <w:r>
        <w:rPr>
          <w:sz w:val="24"/>
          <w:szCs w:val="24"/>
        </w:rPr>
        <w:t>The</w:t>
      </w:r>
      <w:r w:rsidR="00B12AB0">
        <w:rPr>
          <w:sz w:val="24"/>
          <w:szCs w:val="24"/>
        </w:rPr>
        <w:t xml:space="preserve"> Publications</w:t>
      </w:r>
      <w:r>
        <w:rPr>
          <w:sz w:val="24"/>
          <w:szCs w:val="24"/>
        </w:rPr>
        <w:t xml:space="preserve"> Board has a three-pronged approach to achieve </w:t>
      </w:r>
      <w:r w:rsidR="006F490C">
        <w:rPr>
          <w:sz w:val="24"/>
          <w:szCs w:val="24"/>
        </w:rPr>
        <w:t xml:space="preserve">these </w:t>
      </w:r>
      <w:r w:rsidR="00A024ED">
        <w:rPr>
          <w:sz w:val="24"/>
          <w:szCs w:val="24"/>
        </w:rPr>
        <w:t xml:space="preserve">overall </w:t>
      </w:r>
      <w:r w:rsidR="006F490C">
        <w:rPr>
          <w:sz w:val="24"/>
          <w:szCs w:val="24"/>
        </w:rPr>
        <w:t>goals</w:t>
      </w:r>
      <w:r>
        <w:rPr>
          <w:sz w:val="24"/>
          <w:szCs w:val="24"/>
        </w:rPr>
        <w:t>.</w:t>
      </w:r>
    </w:p>
    <w:p w:rsidR="0057729F" w:rsidRPr="000A7004" w:rsidRDefault="0057729F" w:rsidP="009308DD">
      <w:pPr>
        <w:numPr>
          <w:ilvl w:val="0"/>
          <w:numId w:val="4"/>
        </w:numPr>
        <w:tabs>
          <w:tab w:val="num" w:pos="990"/>
        </w:tabs>
        <w:spacing w:before="120"/>
        <w:ind w:left="994" w:hanging="274"/>
        <w:rPr>
          <w:sz w:val="24"/>
          <w:szCs w:val="24"/>
        </w:rPr>
      </w:pPr>
      <w:r>
        <w:rPr>
          <w:sz w:val="24"/>
          <w:szCs w:val="24"/>
        </w:rPr>
        <w:t>Aggressively developing</w:t>
      </w:r>
      <w:r w:rsidRPr="000A7004">
        <w:rPr>
          <w:sz w:val="24"/>
          <w:szCs w:val="24"/>
        </w:rPr>
        <w:t xml:space="preserve"> the highest</w:t>
      </w:r>
      <w:r>
        <w:rPr>
          <w:sz w:val="24"/>
          <w:szCs w:val="24"/>
        </w:rPr>
        <w:t>-</w:t>
      </w:r>
      <w:r w:rsidRPr="000A7004">
        <w:rPr>
          <w:sz w:val="24"/>
          <w:szCs w:val="24"/>
        </w:rPr>
        <w:t xml:space="preserve">quality content within the </w:t>
      </w:r>
      <w:r w:rsidRPr="000A7004">
        <w:rPr>
          <w:i/>
          <w:iCs/>
          <w:sz w:val="24"/>
          <w:szCs w:val="24"/>
        </w:rPr>
        <w:t>ACM Digital Library</w:t>
      </w:r>
      <w:r w:rsidR="00D27274">
        <w:rPr>
          <w:sz w:val="24"/>
          <w:szCs w:val="24"/>
        </w:rPr>
        <w:t xml:space="preserve"> (DL).</w:t>
      </w:r>
      <w:r>
        <w:rPr>
          <w:sz w:val="24"/>
          <w:szCs w:val="24"/>
        </w:rPr>
        <w:t xml:space="preserve"> </w:t>
      </w:r>
    </w:p>
    <w:p w:rsidR="0057729F" w:rsidRPr="00D27274" w:rsidRDefault="0057729F" w:rsidP="009308DD">
      <w:pPr>
        <w:numPr>
          <w:ilvl w:val="0"/>
          <w:numId w:val="4"/>
        </w:numPr>
        <w:tabs>
          <w:tab w:val="num" w:pos="990"/>
        </w:tabs>
        <w:spacing w:before="120"/>
        <w:ind w:left="994" w:hanging="274"/>
        <w:rPr>
          <w:iCs/>
          <w:sz w:val="24"/>
          <w:szCs w:val="24"/>
        </w:rPr>
      </w:pPr>
      <w:r>
        <w:rPr>
          <w:sz w:val="24"/>
          <w:szCs w:val="24"/>
        </w:rPr>
        <w:t>Ensuring c</w:t>
      </w:r>
      <w:r w:rsidRPr="000A7004">
        <w:rPr>
          <w:sz w:val="24"/>
          <w:szCs w:val="24"/>
        </w:rPr>
        <w:t>omprehensive coverage</w:t>
      </w:r>
      <w:r w:rsidR="00C37F5C">
        <w:rPr>
          <w:sz w:val="24"/>
          <w:szCs w:val="24"/>
        </w:rPr>
        <w:t xml:space="preserve"> of </w:t>
      </w:r>
      <w:r w:rsidR="003D4EE1">
        <w:rPr>
          <w:sz w:val="24"/>
          <w:szCs w:val="24"/>
        </w:rPr>
        <w:t>top-tier</w:t>
      </w:r>
      <w:r w:rsidR="00D27274">
        <w:rPr>
          <w:sz w:val="24"/>
          <w:szCs w:val="24"/>
        </w:rPr>
        <w:t xml:space="preserve"> </w:t>
      </w:r>
      <w:r w:rsidR="00C37F5C">
        <w:rPr>
          <w:sz w:val="24"/>
          <w:szCs w:val="24"/>
        </w:rPr>
        <w:t>non-ACM publications</w:t>
      </w:r>
      <w:r w:rsidRPr="000A7004">
        <w:rPr>
          <w:sz w:val="24"/>
          <w:szCs w:val="24"/>
        </w:rPr>
        <w:t xml:space="preserve"> in </w:t>
      </w:r>
      <w:r>
        <w:rPr>
          <w:sz w:val="24"/>
          <w:szCs w:val="24"/>
        </w:rPr>
        <w:t>ACM</w:t>
      </w:r>
      <w:r w:rsidR="00D27274">
        <w:rPr>
          <w:sz w:val="24"/>
          <w:szCs w:val="24"/>
        </w:rPr>
        <w:t>’s</w:t>
      </w:r>
      <w:r>
        <w:rPr>
          <w:sz w:val="24"/>
          <w:szCs w:val="24"/>
        </w:rPr>
        <w:t xml:space="preserve"> </w:t>
      </w:r>
      <w:r w:rsidRPr="000A7004">
        <w:rPr>
          <w:i/>
          <w:iCs/>
          <w:sz w:val="24"/>
          <w:szCs w:val="24"/>
        </w:rPr>
        <w:t>Guide to Computing Literature</w:t>
      </w:r>
      <w:r w:rsidR="00D27274">
        <w:rPr>
          <w:i/>
          <w:iCs/>
          <w:sz w:val="24"/>
          <w:szCs w:val="24"/>
        </w:rPr>
        <w:t xml:space="preserve">, </w:t>
      </w:r>
      <w:r w:rsidR="00D27274">
        <w:rPr>
          <w:iCs/>
          <w:sz w:val="24"/>
          <w:szCs w:val="24"/>
        </w:rPr>
        <w:t>which, while</w:t>
      </w:r>
      <w:r w:rsidR="00D27274" w:rsidRPr="00D27274">
        <w:rPr>
          <w:iCs/>
          <w:sz w:val="24"/>
          <w:szCs w:val="24"/>
        </w:rPr>
        <w:t xml:space="preserve"> </w:t>
      </w:r>
      <w:r w:rsidR="00D27274">
        <w:rPr>
          <w:iCs/>
          <w:sz w:val="24"/>
          <w:szCs w:val="24"/>
        </w:rPr>
        <w:t xml:space="preserve">bundled with the DL, is </w:t>
      </w:r>
      <w:r w:rsidR="00D27274" w:rsidRPr="00D27274">
        <w:rPr>
          <w:iCs/>
          <w:sz w:val="24"/>
          <w:szCs w:val="24"/>
        </w:rPr>
        <w:t>freely accessib</w:t>
      </w:r>
      <w:r w:rsidR="00D27274">
        <w:rPr>
          <w:iCs/>
          <w:sz w:val="24"/>
          <w:szCs w:val="24"/>
        </w:rPr>
        <w:t>le to the community</w:t>
      </w:r>
      <w:r w:rsidRPr="00D27274">
        <w:rPr>
          <w:iCs/>
          <w:sz w:val="24"/>
          <w:szCs w:val="24"/>
        </w:rPr>
        <w:t>.</w:t>
      </w:r>
    </w:p>
    <w:p w:rsidR="0057729F" w:rsidRPr="00740C7A" w:rsidRDefault="0057729F" w:rsidP="0057729F">
      <w:pPr>
        <w:numPr>
          <w:ilvl w:val="0"/>
          <w:numId w:val="4"/>
        </w:numPr>
        <w:tabs>
          <w:tab w:val="num" w:pos="990"/>
        </w:tabs>
        <w:spacing w:before="120"/>
        <w:ind w:left="994" w:hanging="274"/>
        <w:rPr>
          <w:sz w:val="24"/>
          <w:szCs w:val="24"/>
        </w:rPr>
      </w:pPr>
      <w:r w:rsidRPr="000A7004">
        <w:rPr>
          <w:sz w:val="24"/>
          <w:szCs w:val="24"/>
        </w:rPr>
        <w:t>Continual</w:t>
      </w:r>
      <w:r>
        <w:rPr>
          <w:sz w:val="24"/>
          <w:szCs w:val="24"/>
        </w:rPr>
        <w:t>ly improving</w:t>
      </w:r>
      <w:r w:rsidRPr="000A7004">
        <w:rPr>
          <w:sz w:val="24"/>
          <w:szCs w:val="24"/>
        </w:rPr>
        <w:t xml:space="preserve"> the experience for authors and </w:t>
      </w:r>
      <w:r>
        <w:rPr>
          <w:sz w:val="24"/>
          <w:szCs w:val="24"/>
        </w:rPr>
        <w:t>readers.</w:t>
      </w:r>
    </w:p>
    <w:p w:rsidR="0057729F" w:rsidRPr="00BD766F" w:rsidRDefault="0057729F" w:rsidP="00740C7A">
      <w:pPr>
        <w:pStyle w:val="Heading1"/>
      </w:pPr>
      <w:r>
        <w:t>ACM Publications Portfolio</w:t>
      </w:r>
    </w:p>
    <w:p w:rsidR="0057729F" w:rsidRPr="00740C7A" w:rsidRDefault="0057729F" w:rsidP="00740C7A">
      <w:pPr>
        <w:tabs>
          <w:tab w:val="num" w:pos="360"/>
        </w:tabs>
        <w:spacing w:before="120"/>
        <w:ind w:left="360"/>
        <w:outlineLvl w:val="1"/>
        <w:rPr>
          <w:sz w:val="24"/>
          <w:szCs w:val="24"/>
        </w:rPr>
      </w:pPr>
      <w:r>
        <w:rPr>
          <w:sz w:val="24"/>
          <w:szCs w:val="24"/>
        </w:rPr>
        <w:t xml:space="preserve">ACM is currently the publisher of </w:t>
      </w:r>
      <w:r w:rsidR="000806B9">
        <w:rPr>
          <w:sz w:val="24"/>
          <w:szCs w:val="24"/>
        </w:rPr>
        <w:t>7</w:t>
      </w:r>
      <w:r w:rsidR="00521285">
        <w:rPr>
          <w:sz w:val="24"/>
          <w:szCs w:val="24"/>
        </w:rPr>
        <w:t>9</w:t>
      </w:r>
      <w:r w:rsidR="000806B9">
        <w:rPr>
          <w:sz w:val="24"/>
          <w:szCs w:val="24"/>
        </w:rPr>
        <w:t xml:space="preserve"> </w:t>
      </w:r>
      <w:r>
        <w:rPr>
          <w:sz w:val="24"/>
          <w:szCs w:val="24"/>
        </w:rPr>
        <w:t xml:space="preserve">active periodicals, including </w:t>
      </w:r>
      <w:r w:rsidR="002F0A89">
        <w:rPr>
          <w:sz w:val="24"/>
          <w:szCs w:val="24"/>
        </w:rPr>
        <w:t>4</w:t>
      </w:r>
      <w:r w:rsidR="00521285">
        <w:rPr>
          <w:sz w:val="24"/>
          <w:szCs w:val="24"/>
        </w:rPr>
        <w:t>1</w:t>
      </w:r>
      <w:r w:rsidR="002F0A89">
        <w:rPr>
          <w:sz w:val="24"/>
          <w:szCs w:val="24"/>
        </w:rPr>
        <w:t xml:space="preserve"> </w:t>
      </w:r>
      <w:r>
        <w:rPr>
          <w:sz w:val="24"/>
          <w:szCs w:val="24"/>
        </w:rPr>
        <w:t xml:space="preserve">journals and transactions, </w:t>
      </w:r>
      <w:r w:rsidR="002F0A89">
        <w:rPr>
          <w:sz w:val="24"/>
          <w:szCs w:val="24"/>
        </w:rPr>
        <w:t xml:space="preserve">8 </w:t>
      </w:r>
      <w:r w:rsidR="00746E10">
        <w:rPr>
          <w:sz w:val="24"/>
          <w:szCs w:val="24"/>
        </w:rPr>
        <w:t xml:space="preserve">magazines, and </w:t>
      </w:r>
      <w:r w:rsidR="00521285">
        <w:rPr>
          <w:sz w:val="24"/>
          <w:szCs w:val="24"/>
        </w:rPr>
        <w:t>30</w:t>
      </w:r>
      <w:r w:rsidR="002F0A89">
        <w:rPr>
          <w:sz w:val="24"/>
          <w:szCs w:val="24"/>
        </w:rPr>
        <w:t xml:space="preserve"> </w:t>
      </w:r>
      <w:r>
        <w:rPr>
          <w:sz w:val="24"/>
          <w:szCs w:val="24"/>
        </w:rPr>
        <w:t>newsletters. During FY</w:t>
      </w:r>
      <w:r w:rsidR="006A7EFB">
        <w:rPr>
          <w:sz w:val="24"/>
          <w:szCs w:val="24"/>
        </w:rPr>
        <w:t xml:space="preserve"> </w:t>
      </w:r>
      <w:r w:rsidR="000806B9">
        <w:rPr>
          <w:sz w:val="24"/>
          <w:szCs w:val="24"/>
        </w:rPr>
        <w:t>2013</w:t>
      </w:r>
      <w:r>
        <w:rPr>
          <w:sz w:val="24"/>
          <w:szCs w:val="24"/>
        </w:rPr>
        <w:t xml:space="preserve">, ACM added </w:t>
      </w:r>
      <w:r w:rsidR="00C07F91">
        <w:rPr>
          <w:sz w:val="24"/>
          <w:szCs w:val="24"/>
        </w:rPr>
        <w:t>4</w:t>
      </w:r>
      <w:r w:rsidR="00521285">
        <w:rPr>
          <w:sz w:val="24"/>
          <w:szCs w:val="24"/>
        </w:rPr>
        <w:t>65</w:t>
      </w:r>
      <w:r w:rsidR="00C07F91">
        <w:rPr>
          <w:sz w:val="24"/>
          <w:szCs w:val="24"/>
        </w:rPr>
        <w:t xml:space="preserve"> </w:t>
      </w:r>
      <w:r w:rsidR="002F0A89">
        <w:rPr>
          <w:sz w:val="24"/>
          <w:szCs w:val="24"/>
        </w:rPr>
        <w:t xml:space="preserve">volumes of </w:t>
      </w:r>
      <w:r>
        <w:rPr>
          <w:sz w:val="24"/>
          <w:szCs w:val="24"/>
        </w:rPr>
        <w:t>conference and related workshop pro</w:t>
      </w:r>
      <w:r w:rsidR="00746E10">
        <w:rPr>
          <w:sz w:val="24"/>
          <w:szCs w:val="24"/>
        </w:rPr>
        <w:t xml:space="preserve">ceedings to </w:t>
      </w:r>
      <w:r w:rsidR="007A2DA6">
        <w:rPr>
          <w:sz w:val="24"/>
          <w:szCs w:val="24"/>
        </w:rPr>
        <w:t>its portfolio</w:t>
      </w:r>
      <w:r w:rsidR="00746E10">
        <w:rPr>
          <w:sz w:val="24"/>
          <w:szCs w:val="24"/>
        </w:rPr>
        <w:t xml:space="preserve">. </w:t>
      </w:r>
      <w:r w:rsidR="00CC3419">
        <w:rPr>
          <w:sz w:val="24"/>
          <w:szCs w:val="24"/>
        </w:rPr>
        <w:t>The growth</w:t>
      </w:r>
      <w:r w:rsidR="00746E10">
        <w:rPr>
          <w:sz w:val="24"/>
          <w:szCs w:val="24"/>
        </w:rPr>
        <w:t xml:space="preserve"> included </w:t>
      </w:r>
      <w:r w:rsidR="00521285">
        <w:rPr>
          <w:sz w:val="24"/>
          <w:szCs w:val="24"/>
        </w:rPr>
        <w:t xml:space="preserve">102 </w:t>
      </w:r>
      <w:r w:rsidR="002F0A89">
        <w:rPr>
          <w:sz w:val="24"/>
          <w:szCs w:val="24"/>
        </w:rPr>
        <w:t xml:space="preserve">volumes </w:t>
      </w:r>
      <w:r w:rsidR="00746E10">
        <w:rPr>
          <w:sz w:val="24"/>
          <w:szCs w:val="24"/>
        </w:rPr>
        <w:t xml:space="preserve">added to </w:t>
      </w:r>
      <w:r w:rsidRPr="006B00E5">
        <w:rPr>
          <w:sz w:val="24"/>
          <w:szCs w:val="24"/>
        </w:rPr>
        <w:t>ACM</w:t>
      </w:r>
      <w:r>
        <w:rPr>
          <w:sz w:val="24"/>
          <w:szCs w:val="24"/>
        </w:rPr>
        <w:t>’s</w:t>
      </w:r>
      <w:r w:rsidRPr="00165729">
        <w:rPr>
          <w:i/>
          <w:sz w:val="24"/>
          <w:szCs w:val="24"/>
        </w:rPr>
        <w:t xml:space="preserve"> International Conference Proceedings Series</w:t>
      </w:r>
      <w:r w:rsidR="00CC3419">
        <w:rPr>
          <w:i/>
          <w:sz w:val="24"/>
          <w:szCs w:val="24"/>
        </w:rPr>
        <w:t xml:space="preserve"> (ICPS)</w:t>
      </w:r>
      <w:r w:rsidR="00CC3419">
        <w:rPr>
          <w:sz w:val="24"/>
          <w:szCs w:val="24"/>
        </w:rPr>
        <w:t xml:space="preserve">, </w:t>
      </w:r>
      <w:r w:rsidR="00C07F91">
        <w:rPr>
          <w:sz w:val="24"/>
          <w:szCs w:val="24"/>
        </w:rPr>
        <w:t xml:space="preserve">a significant </w:t>
      </w:r>
      <w:r w:rsidR="00CC3419">
        <w:rPr>
          <w:sz w:val="24"/>
          <w:szCs w:val="24"/>
        </w:rPr>
        <w:t>increase over</w:t>
      </w:r>
      <w:r w:rsidR="000806B9">
        <w:rPr>
          <w:sz w:val="24"/>
          <w:szCs w:val="24"/>
        </w:rPr>
        <w:t xml:space="preserve"> FY 2012. </w:t>
      </w:r>
    </w:p>
    <w:p w:rsidR="0057729F" w:rsidRPr="00BD766F" w:rsidRDefault="007A2DA6" w:rsidP="00740C7A">
      <w:pPr>
        <w:pStyle w:val="Heading1"/>
      </w:pPr>
      <w:r>
        <w:t>ACM Digital Library</w:t>
      </w:r>
    </w:p>
    <w:p w:rsidR="007A2DA6" w:rsidRDefault="007A2DA6" w:rsidP="00BD766F">
      <w:pPr>
        <w:tabs>
          <w:tab w:val="num" w:pos="360"/>
        </w:tabs>
        <w:spacing w:before="120"/>
        <w:ind w:left="360"/>
        <w:outlineLvl w:val="1"/>
        <w:rPr>
          <w:sz w:val="24"/>
          <w:szCs w:val="24"/>
        </w:rPr>
      </w:pPr>
      <w:r>
        <w:rPr>
          <w:sz w:val="24"/>
          <w:szCs w:val="24"/>
        </w:rPr>
        <w:t xml:space="preserve">The centerpiece of ACM Publications is the ACM Digital Library (DL). </w:t>
      </w:r>
      <w:r w:rsidR="006F490C">
        <w:rPr>
          <w:sz w:val="24"/>
          <w:szCs w:val="24"/>
        </w:rPr>
        <w:t xml:space="preserve">The DL </w:t>
      </w:r>
      <w:r>
        <w:rPr>
          <w:sz w:val="24"/>
          <w:szCs w:val="24"/>
        </w:rPr>
        <w:t xml:space="preserve">provides the primary </w:t>
      </w:r>
      <w:r w:rsidR="002F0A89">
        <w:rPr>
          <w:sz w:val="24"/>
          <w:szCs w:val="24"/>
        </w:rPr>
        <w:t xml:space="preserve">access and </w:t>
      </w:r>
      <w:r>
        <w:rPr>
          <w:sz w:val="24"/>
          <w:szCs w:val="24"/>
        </w:rPr>
        <w:t xml:space="preserve">distribution mechanism for all ACM publications, </w:t>
      </w:r>
      <w:r w:rsidR="0063694F">
        <w:rPr>
          <w:sz w:val="24"/>
          <w:szCs w:val="24"/>
        </w:rPr>
        <w:t>and hosts</w:t>
      </w:r>
      <w:r>
        <w:rPr>
          <w:sz w:val="24"/>
          <w:szCs w:val="24"/>
        </w:rPr>
        <w:t xml:space="preserve"> another </w:t>
      </w:r>
      <w:r w:rsidR="0063694F">
        <w:rPr>
          <w:sz w:val="24"/>
          <w:szCs w:val="24"/>
        </w:rPr>
        <w:t xml:space="preserve">12 </w:t>
      </w:r>
      <w:r>
        <w:rPr>
          <w:sz w:val="24"/>
          <w:szCs w:val="24"/>
        </w:rPr>
        <w:t xml:space="preserve">periodicals </w:t>
      </w:r>
      <w:r w:rsidR="0063694F">
        <w:rPr>
          <w:sz w:val="24"/>
          <w:szCs w:val="24"/>
        </w:rPr>
        <w:t xml:space="preserve">and a set of conference proceedings </w:t>
      </w:r>
      <w:r>
        <w:rPr>
          <w:sz w:val="24"/>
          <w:szCs w:val="24"/>
        </w:rPr>
        <w:t>via agreements with external groups. (For example, ACM distributes VLDB publications.)</w:t>
      </w:r>
    </w:p>
    <w:p w:rsidR="007A2DA6" w:rsidRDefault="007A2DA6" w:rsidP="00BD766F">
      <w:pPr>
        <w:tabs>
          <w:tab w:val="num" w:pos="360"/>
        </w:tabs>
        <w:spacing w:before="120"/>
        <w:ind w:left="360"/>
        <w:outlineLvl w:val="1"/>
        <w:rPr>
          <w:sz w:val="24"/>
          <w:szCs w:val="24"/>
        </w:rPr>
      </w:pPr>
      <w:r>
        <w:rPr>
          <w:sz w:val="24"/>
          <w:szCs w:val="24"/>
        </w:rPr>
        <w:t>With an estimated 1.25 to 1.5 million users worldwide, ACM’s DL is widely</w:t>
      </w:r>
      <w:r w:rsidR="006F490C">
        <w:rPr>
          <w:sz w:val="24"/>
          <w:szCs w:val="24"/>
        </w:rPr>
        <w:t xml:space="preserve"> and easily</w:t>
      </w:r>
      <w:r>
        <w:rPr>
          <w:sz w:val="24"/>
          <w:szCs w:val="24"/>
        </w:rPr>
        <w:t xml:space="preserve"> available as a resource to both researchers and practitioners. In particular, it is now available at some 2,650 institutions in 64 countries. The high respect for ACM publications, as well as the </w:t>
      </w:r>
      <w:r w:rsidR="00090573">
        <w:rPr>
          <w:sz w:val="24"/>
          <w:szCs w:val="24"/>
        </w:rPr>
        <w:t xml:space="preserve">very </w:t>
      </w:r>
      <w:r>
        <w:rPr>
          <w:sz w:val="24"/>
          <w:szCs w:val="24"/>
        </w:rPr>
        <w:t xml:space="preserve">reasonable </w:t>
      </w:r>
      <w:r w:rsidR="00090573">
        <w:rPr>
          <w:sz w:val="24"/>
          <w:szCs w:val="24"/>
        </w:rPr>
        <w:t xml:space="preserve">subscription </w:t>
      </w:r>
      <w:r>
        <w:rPr>
          <w:sz w:val="24"/>
          <w:szCs w:val="24"/>
        </w:rPr>
        <w:t>p</w:t>
      </w:r>
      <w:r w:rsidR="00090573">
        <w:rPr>
          <w:sz w:val="24"/>
          <w:szCs w:val="24"/>
        </w:rPr>
        <w:t xml:space="preserve">rice, has led to a 98% institutional renewal rate. An additional 34,000 individual subscribers in 196 countries have access. This wide availability has led to high volume use, with more than </w:t>
      </w:r>
      <w:r w:rsidR="0063694F">
        <w:rPr>
          <w:sz w:val="24"/>
          <w:szCs w:val="24"/>
        </w:rPr>
        <w:t xml:space="preserve">15 </w:t>
      </w:r>
      <w:r w:rsidR="00090573">
        <w:rPr>
          <w:sz w:val="24"/>
          <w:szCs w:val="24"/>
        </w:rPr>
        <w:t>million full</w:t>
      </w:r>
      <w:r w:rsidR="006325EF">
        <w:rPr>
          <w:sz w:val="24"/>
          <w:szCs w:val="24"/>
        </w:rPr>
        <w:t>-</w:t>
      </w:r>
      <w:r w:rsidR="00090573">
        <w:rPr>
          <w:sz w:val="24"/>
          <w:szCs w:val="24"/>
        </w:rPr>
        <w:t>text downloads during the last year.</w:t>
      </w:r>
    </w:p>
    <w:p w:rsidR="007A2DA6" w:rsidRPr="00BD766F" w:rsidRDefault="007A2DA6" w:rsidP="00BD766F">
      <w:pPr>
        <w:tabs>
          <w:tab w:val="num" w:pos="360"/>
        </w:tabs>
        <w:spacing w:before="120"/>
        <w:ind w:left="360"/>
        <w:outlineLvl w:val="1"/>
        <w:rPr>
          <w:sz w:val="24"/>
          <w:szCs w:val="24"/>
        </w:rPr>
      </w:pPr>
      <w:r>
        <w:rPr>
          <w:sz w:val="24"/>
          <w:szCs w:val="24"/>
        </w:rPr>
        <w:lastRenderedPageBreak/>
        <w:t xml:space="preserve">During </w:t>
      </w:r>
      <w:r w:rsidR="007E6C28">
        <w:rPr>
          <w:sz w:val="24"/>
          <w:szCs w:val="24"/>
        </w:rPr>
        <w:t>F</w:t>
      </w:r>
      <w:r>
        <w:rPr>
          <w:sz w:val="24"/>
          <w:szCs w:val="24"/>
        </w:rPr>
        <w:t>Y</w:t>
      </w:r>
      <w:r w:rsidR="006A7EFB">
        <w:rPr>
          <w:sz w:val="24"/>
          <w:szCs w:val="24"/>
        </w:rPr>
        <w:t xml:space="preserve"> </w:t>
      </w:r>
      <w:r>
        <w:rPr>
          <w:sz w:val="24"/>
          <w:szCs w:val="24"/>
        </w:rPr>
        <w:t>201</w:t>
      </w:r>
      <w:r w:rsidR="00FB051A">
        <w:rPr>
          <w:sz w:val="24"/>
          <w:szCs w:val="24"/>
        </w:rPr>
        <w:t>3</w:t>
      </w:r>
      <w:r>
        <w:rPr>
          <w:sz w:val="24"/>
          <w:szCs w:val="24"/>
        </w:rPr>
        <w:t xml:space="preserve">, </w:t>
      </w:r>
      <w:r w:rsidR="00521285">
        <w:rPr>
          <w:sz w:val="24"/>
          <w:szCs w:val="24"/>
        </w:rPr>
        <w:t>30</w:t>
      </w:r>
      <w:r>
        <w:rPr>
          <w:sz w:val="24"/>
          <w:szCs w:val="24"/>
        </w:rPr>
        <w:t xml:space="preserve">,000 full-text articles were added to the ACM DL, bringing ACM’s total holdings to </w:t>
      </w:r>
      <w:r w:rsidR="00C84985">
        <w:rPr>
          <w:sz w:val="24"/>
          <w:szCs w:val="24"/>
        </w:rPr>
        <w:t>3</w:t>
      </w:r>
      <w:r w:rsidR="00521285">
        <w:rPr>
          <w:sz w:val="24"/>
          <w:szCs w:val="24"/>
        </w:rPr>
        <w:t>8</w:t>
      </w:r>
      <w:r w:rsidR="00C84985">
        <w:rPr>
          <w:sz w:val="24"/>
          <w:szCs w:val="24"/>
        </w:rPr>
        <w:t>0</w:t>
      </w:r>
      <w:r>
        <w:rPr>
          <w:sz w:val="24"/>
          <w:szCs w:val="24"/>
        </w:rPr>
        <w:t>,000 articles. The historical growth of article ho</w:t>
      </w:r>
      <w:r w:rsidR="008C422C">
        <w:rPr>
          <w:sz w:val="24"/>
          <w:szCs w:val="24"/>
        </w:rPr>
        <w:t xml:space="preserve">ldings is illustrated in </w:t>
      </w:r>
      <w:r w:rsidR="00207474">
        <w:rPr>
          <w:sz w:val="24"/>
          <w:szCs w:val="24"/>
        </w:rPr>
        <w:t xml:space="preserve">Fig. </w:t>
      </w:r>
      <w:r w:rsidR="008C422C">
        <w:rPr>
          <w:sz w:val="24"/>
          <w:szCs w:val="24"/>
        </w:rPr>
        <w:t>1</w:t>
      </w:r>
      <w:r w:rsidR="00CC3419">
        <w:rPr>
          <w:sz w:val="24"/>
          <w:szCs w:val="24"/>
        </w:rPr>
        <w:t>.</w:t>
      </w:r>
      <w:r w:rsidR="00FB051A">
        <w:rPr>
          <w:sz w:val="24"/>
          <w:szCs w:val="24"/>
        </w:rPr>
        <w:t xml:space="preserve"> </w:t>
      </w:r>
    </w:p>
    <w:p w:rsidR="0057729F" w:rsidRDefault="0057729F" w:rsidP="00BD766F">
      <w:pPr>
        <w:spacing w:before="120"/>
        <w:ind w:left="360"/>
        <w:outlineLvl w:val="1"/>
        <w:rPr>
          <w:sz w:val="24"/>
          <w:szCs w:val="24"/>
        </w:rPr>
      </w:pPr>
      <w:r>
        <w:rPr>
          <w:sz w:val="24"/>
          <w:szCs w:val="24"/>
        </w:rPr>
        <w:t>ACM’s Guide to Computing Literature is integrated with the ACM Digital Lib</w:t>
      </w:r>
      <w:r w:rsidR="00090573">
        <w:rPr>
          <w:sz w:val="24"/>
          <w:szCs w:val="24"/>
        </w:rPr>
        <w:t xml:space="preserve">rary, providing an increasingly </w:t>
      </w:r>
      <w:r>
        <w:rPr>
          <w:sz w:val="24"/>
          <w:szCs w:val="24"/>
        </w:rPr>
        <w:t>comprehensive</w:t>
      </w:r>
      <w:r w:rsidR="00090573">
        <w:rPr>
          <w:sz w:val="24"/>
          <w:szCs w:val="24"/>
        </w:rPr>
        <w:t xml:space="preserve"> and freely available</w:t>
      </w:r>
      <w:r>
        <w:rPr>
          <w:sz w:val="24"/>
          <w:szCs w:val="24"/>
        </w:rPr>
        <w:t xml:space="preserve"> index to the</w:t>
      </w:r>
      <w:r w:rsidR="00090573">
        <w:rPr>
          <w:sz w:val="24"/>
          <w:szCs w:val="24"/>
        </w:rPr>
        <w:t xml:space="preserve"> top-tier</w:t>
      </w:r>
      <w:r>
        <w:rPr>
          <w:sz w:val="24"/>
          <w:szCs w:val="24"/>
        </w:rPr>
        <w:t xml:space="preserve"> litera</w:t>
      </w:r>
      <w:r w:rsidR="00F87EC5">
        <w:rPr>
          <w:sz w:val="24"/>
          <w:szCs w:val="24"/>
        </w:rPr>
        <w:t xml:space="preserve">ture of computing. More </w:t>
      </w:r>
      <w:r w:rsidR="007A2DA6">
        <w:rPr>
          <w:sz w:val="24"/>
          <w:szCs w:val="24"/>
        </w:rPr>
        <w:t xml:space="preserve">than </w:t>
      </w:r>
      <w:r w:rsidR="00521285">
        <w:rPr>
          <w:sz w:val="24"/>
          <w:szCs w:val="24"/>
        </w:rPr>
        <w:t>150</w:t>
      </w:r>
      <w:r w:rsidR="007A2DA6">
        <w:rPr>
          <w:sz w:val="24"/>
          <w:szCs w:val="24"/>
        </w:rPr>
        <w:t>,000</w:t>
      </w:r>
      <w:r>
        <w:rPr>
          <w:sz w:val="24"/>
          <w:szCs w:val="24"/>
        </w:rPr>
        <w:t xml:space="preserve"> works were added to</w:t>
      </w:r>
      <w:r w:rsidR="00F87EC5">
        <w:rPr>
          <w:sz w:val="24"/>
          <w:szCs w:val="24"/>
        </w:rPr>
        <w:t xml:space="preserve"> the bibliographic database in </w:t>
      </w:r>
      <w:r w:rsidR="007E6C28">
        <w:rPr>
          <w:sz w:val="24"/>
          <w:szCs w:val="24"/>
        </w:rPr>
        <w:t>F</w:t>
      </w:r>
      <w:r w:rsidR="00CC3419">
        <w:rPr>
          <w:sz w:val="24"/>
          <w:szCs w:val="24"/>
        </w:rPr>
        <w:t>Y201</w:t>
      </w:r>
      <w:r w:rsidR="00521285">
        <w:rPr>
          <w:sz w:val="24"/>
          <w:szCs w:val="24"/>
        </w:rPr>
        <w:t>3</w:t>
      </w:r>
      <w:r>
        <w:rPr>
          <w:sz w:val="24"/>
          <w:szCs w:val="24"/>
        </w:rPr>
        <w:t xml:space="preserve">, bringing the total </w:t>
      </w:r>
      <w:r w:rsidR="00F87EC5">
        <w:rPr>
          <w:sz w:val="24"/>
          <w:szCs w:val="24"/>
        </w:rPr>
        <w:t xml:space="preserve">Guide coverage to </w:t>
      </w:r>
      <w:r w:rsidR="00C84985">
        <w:rPr>
          <w:sz w:val="24"/>
          <w:szCs w:val="24"/>
        </w:rPr>
        <w:t>2</w:t>
      </w:r>
      <w:r w:rsidR="00521285">
        <w:rPr>
          <w:sz w:val="24"/>
          <w:szCs w:val="24"/>
        </w:rPr>
        <w:t>.2</w:t>
      </w:r>
      <w:r>
        <w:rPr>
          <w:sz w:val="24"/>
          <w:szCs w:val="24"/>
        </w:rPr>
        <w:t xml:space="preserve"> million </w:t>
      </w:r>
      <w:r w:rsidR="00074EFB">
        <w:rPr>
          <w:sz w:val="24"/>
          <w:szCs w:val="24"/>
        </w:rPr>
        <w:t>works</w:t>
      </w:r>
      <w:r>
        <w:rPr>
          <w:sz w:val="24"/>
          <w:szCs w:val="24"/>
        </w:rPr>
        <w:t xml:space="preserve">. Capturing article references in the database is important, </w:t>
      </w:r>
      <w:r w:rsidR="006F490C">
        <w:rPr>
          <w:sz w:val="24"/>
          <w:szCs w:val="24"/>
        </w:rPr>
        <w:t xml:space="preserve">because </w:t>
      </w:r>
      <w:r>
        <w:rPr>
          <w:sz w:val="24"/>
          <w:szCs w:val="24"/>
        </w:rPr>
        <w:t>these</w:t>
      </w:r>
      <w:r w:rsidR="006F490C">
        <w:rPr>
          <w:sz w:val="24"/>
          <w:szCs w:val="24"/>
        </w:rPr>
        <w:t xml:space="preserve"> references</w:t>
      </w:r>
      <w:r>
        <w:rPr>
          <w:sz w:val="24"/>
          <w:szCs w:val="24"/>
        </w:rPr>
        <w:t xml:space="preserve"> are necessary to develop robust citation statistics. ACM continues to expand the number of articles in which this data is captured. Recent growth is as follows:</w:t>
      </w:r>
      <w:r w:rsidR="00A514B9">
        <w:rPr>
          <w:sz w:val="24"/>
          <w:szCs w:val="24"/>
        </w:rPr>
        <w:t xml:space="preserve"> </w:t>
      </w:r>
    </w:p>
    <w:p w:rsidR="0057729F" w:rsidRDefault="0057729F" w:rsidP="0057729F">
      <w:pPr>
        <w:ind w:left="360"/>
        <w:outlineLvl w:val="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849"/>
        <w:gridCol w:w="2003"/>
      </w:tblGrid>
      <w:tr w:rsidR="0057729F" w:rsidRPr="006A00B7">
        <w:trPr>
          <w:jc w:val="center"/>
        </w:trPr>
        <w:tc>
          <w:tcPr>
            <w:tcW w:w="0" w:type="auto"/>
          </w:tcPr>
          <w:p w:rsidR="0057729F" w:rsidRPr="006A00B7" w:rsidRDefault="0057729F" w:rsidP="0057729F">
            <w:pPr>
              <w:jc w:val="center"/>
              <w:outlineLvl w:val="1"/>
              <w:rPr>
                <w:sz w:val="24"/>
                <w:szCs w:val="24"/>
              </w:rPr>
            </w:pPr>
            <w:r w:rsidRPr="006A00B7">
              <w:rPr>
                <w:sz w:val="24"/>
                <w:szCs w:val="24"/>
              </w:rPr>
              <w:t>Year</w:t>
            </w:r>
          </w:p>
        </w:tc>
        <w:tc>
          <w:tcPr>
            <w:tcW w:w="0" w:type="auto"/>
          </w:tcPr>
          <w:p w:rsidR="0057729F" w:rsidRPr="006A00B7" w:rsidRDefault="0057729F" w:rsidP="0057729F">
            <w:pPr>
              <w:jc w:val="center"/>
              <w:outlineLvl w:val="1"/>
              <w:rPr>
                <w:sz w:val="24"/>
                <w:szCs w:val="24"/>
              </w:rPr>
            </w:pPr>
            <w:r w:rsidRPr="006A00B7">
              <w:rPr>
                <w:sz w:val="24"/>
                <w:szCs w:val="24"/>
              </w:rPr>
              <w:t>Total References</w:t>
            </w:r>
          </w:p>
        </w:tc>
        <w:tc>
          <w:tcPr>
            <w:tcW w:w="0" w:type="auto"/>
          </w:tcPr>
          <w:p w:rsidR="0057729F" w:rsidRPr="006A00B7" w:rsidRDefault="0057729F" w:rsidP="0057729F">
            <w:pPr>
              <w:jc w:val="center"/>
              <w:outlineLvl w:val="1"/>
              <w:rPr>
                <w:sz w:val="24"/>
                <w:szCs w:val="24"/>
              </w:rPr>
            </w:pPr>
            <w:r w:rsidRPr="006A00B7">
              <w:rPr>
                <w:sz w:val="24"/>
                <w:szCs w:val="24"/>
              </w:rPr>
              <w:t>Resolved in Guide</w:t>
            </w:r>
          </w:p>
        </w:tc>
      </w:tr>
      <w:tr w:rsidR="0057729F" w:rsidRPr="006A00B7">
        <w:trPr>
          <w:jc w:val="center"/>
        </w:trPr>
        <w:tc>
          <w:tcPr>
            <w:tcW w:w="0" w:type="auto"/>
          </w:tcPr>
          <w:p w:rsidR="0057729F" w:rsidRPr="006A00B7" w:rsidRDefault="0057729F" w:rsidP="0057729F">
            <w:pPr>
              <w:jc w:val="center"/>
              <w:outlineLvl w:val="1"/>
              <w:rPr>
                <w:sz w:val="24"/>
                <w:szCs w:val="24"/>
              </w:rPr>
            </w:pPr>
            <w:r w:rsidRPr="006A00B7">
              <w:rPr>
                <w:sz w:val="24"/>
                <w:szCs w:val="24"/>
              </w:rPr>
              <w:t>2008</w:t>
            </w:r>
          </w:p>
        </w:tc>
        <w:tc>
          <w:tcPr>
            <w:tcW w:w="0" w:type="auto"/>
          </w:tcPr>
          <w:p w:rsidR="0057729F" w:rsidRPr="006A00B7" w:rsidRDefault="0057729F" w:rsidP="0057729F">
            <w:pPr>
              <w:jc w:val="center"/>
              <w:outlineLvl w:val="1"/>
              <w:rPr>
                <w:sz w:val="24"/>
                <w:szCs w:val="24"/>
              </w:rPr>
            </w:pPr>
            <w:r w:rsidRPr="006A00B7">
              <w:rPr>
                <w:sz w:val="24"/>
                <w:szCs w:val="24"/>
              </w:rPr>
              <w:t>6.3M</w:t>
            </w:r>
          </w:p>
        </w:tc>
        <w:tc>
          <w:tcPr>
            <w:tcW w:w="0" w:type="auto"/>
          </w:tcPr>
          <w:p w:rsidR="0057729F" w:rsidRPr="006A00B7" w:rsidRDefault="0057729F" w:rsidP="0057729F">
            <w:pPr>
              <w:jc w:val="center"/>
              <w:outlineLvl w:val="1"/>
              <w:rPr>
                <w:sz w:val="24"/>
                <w:szCs w:val="24"/>
              </w:rPr>
            </w:pPr>
            <w:r w:rsidRPr="006A00B7">
              <w:rPr>
                <w:sz w:val="24"/>
                <w:szCs w:val="24"/>
              </w:rPr>
              <w:t>2.2M</w:t>
            </w:r>
          </w:p>
        </w:tc>
      </w:tr>
      <w:tr w:rsidR="0057729F" w:rsidRPr="006A00B7">
        <w:trPr>
          <w:jc w:val="center"/>
        </w:trPr>
        <w:tc>
          <w:tcPr>
            <w:tcW w:w="0" w:type="auto"/>
          </w:tcPr>
          <w:p w:rsidR="0057729F" w:rsidRPr="006A00B7" w:rsidRDefault="0057729F" w:rsidP="0057729F">
            <w:pPr>
              <w:jc w:val="center"/>
              <w:outlineLvl w:val="1"/>
              <w:rPr>
                <w:sz w:val="24"/>
                <w:szCs w:val="24"/>
              </w:rPr>
            </w:pPr>
            <w:r w:rsidRPr="006A00B7">
              <w:rPr>
                <w:sz w:val="24"/>
                <w:szCs w:val="24"/>
              </w:rPr>
              <w:t>2009</w:t>
            </w:r>
          </w:p>
        </w:tc>
        <w:tc>
          <w:tcPr>
            <w:tcW w:w="0" w:type="auto"/>
          </w:tcPr>
          <w:p w:rsidR="0057729F" w:rsidRPr="006A00B7" w:rsidRDefault="0057729F" w:rsidP="0057729F">
            <w:pPr>
              <w:jc w:val="center"/>
              <w:outlineLvl w:val="1"/>
              <w:rPr>
                <w:sz w:val="24"/>
                <w:szCs w:val="24"/>
              </w:rPr>
            </w:pPr>
            <w:r w:rsidRPr="006A00B7">
              <w:rPr>
                <w:sz w:val="24"/>
                <w:szCs w:val="24"/>
              </w:rPr>
              <w:t>7.8M</w:t>
            </w:r>
          </w:p>
        </w:tc>
        <w:tc>
          <w:tcPr>
            <w:tcW w:w="0" w:type="auto"/>
          </w:tcPr>
          <w:p w:rsidR="0057729F" w:rsidRPr="006A00B7" w:rsidRDefault="0057729F" w:rsidP="0057729F">
            <w:pPr>
              <w:jc w:val="center"/>
              <w:outlineLvl w:val="1"/>
              <w:rPr>
                <w:sz w:val="24"/>
                <w:szCs w:val="24"/>
              </w:rPr>
            </w:pPr>
            <w:r w:rsidRPr="006A00B7">
              <w:rPr>
                <w:sz w:val="24"/>
                <w:szCs w:val="24"/>
              </w:rPr>
              <w:t>2.8M</w:t>
            </w:r>
          </w:p>
        </w:tc>
      </w:tr>
      <w:tr w:rsidR="0057729F" w:rsidRPr="006A00B7">
        <w:trPr>
          <w:jc w:val="center"/>
        </w:trPr>
        <w:tc>
          <w:tcPr>
            <w:tcW w:w="0" w:type="auto"/>
          </w:tcPr>
          <w:p w:rsidR="0057729F" w:rsidRPr="006A00B7" w:rsidRDefault="0057729F" w:rsidP="0057729F">
            <w:pPr>
              <w:jc w:val="center"/>
              <w:outlineLvl w:val="1"/>
              <w:rPr>
                <w:sz w:val="24"/>
                <w:szCs w:val="24"/>
              </w:rPr>
            </w:pPr>
            <w:r w:rsidRPr="006A00B7">
              <w:rPr>
                <w:sz w:val="24"/>
                <w:szCs w:val="24"/>
              </w:rPr>
              <w:t>2010</w:t>
            </w:r>
          </w:p>
        </w:tc>
        <w:tc>
          <w:tcPr>
            <w:tcW w:w="0" w:type="auto"/>
          </w:tcPr>
          <w:p w:rsidR="0057729F" w:rsidRPr="006A00B7" w:rsidRDefault="0057729F" w:rsidP="0057729F">
            <w:pPr>
              <w:jc w:val="center"/>
              <w:outlineLvl w:val="1"/>
              <w:rPr>
                <w:sz w:val="24"/>
                <w:szCs w:val="24"/>
              </w:rPr>
            </w:pPr>
            <w:r w:rsidRPr="006A00B7">
              <w:rPr>
                <w:sz w:val="24"/>
                <w:szCs w:val="24"/>
              </w:rPr>
              <w:t>9.8M</w:t>
            </w:r>
          </w:p>
        </w:tc>
        <w:tc>
          <w:tcPr>
            <w:tcW w:w="0" w:type="auto"/>
          </w:tcPr>
          <w:p w:rsidR="0057729F" w:rsidRPr="006A00B7" w:rsidRDefault="0057729F" w:rsidP="0057729F">
            <w:pPr>
              <w:jc w:val="center"/>
              <w:outlineLvl w:val="1"/>
              <w:rPr>
                <w:sz w:val="24"/>
                <w:szCs w:val="24"/>
              </w:rPr>
            </w:pPr>
            <w:r w:rsidRPr="006A00B7">
              <w:rPr>
                <w:sz w:val="24"/>
                <w:szCs w:val="24"/>
              </w:rPr>
              <w:t>3.4M</w:t>
            </w:r>
          </w:p>
        </w:tc>
      </w:tr>
      <w:tr w:rsidR="00F87EC5" w:rsidRPr="006A00B7">
        <w:trPr>
          <w:jc w:val="center"/>
        </w:trPr>
        <w:tc>
          <w:tcPr>
            <w:tcW w:w="0" w:type="auto"/>
          </w:tcPr>
          <w:p w:rsidR="00F87EC5" w:rsidRPr="006A00B7" w:rsidRDefault="00F87EC5" w:rsidP="0057729F">
            <w:pPr>
              <w:jc w:val="center"/>
              <w:outlineLvl w:val="1"/>
              <w:rPr>
                <w:sz w:val="24"/>
                <w:szCs w:val="24"/>
              </w:rPr>
            </w:pPr>
            <w:r>
              <w:rPr>
                <w:sz w:val="24"/>
                <w:szCs w:val="24"/>
              </w:rPr>
              <w:t>2011</w:t>
            </w:r>
          </w:p>
        </w:tc>
        <w:tc>
          <w:tcPr>
            <w:tcW w:w="0" w:type="auto"/>
          </w:tcPr>
          <w:p w:rsidR="00F87EC5" w:rsidRPr="006A00B7" w:rsidRDefault="00F87EC5" w:rsidP="0057729F">
            <w:pPr>
              <w:jc w:val="center"/>
              <w:outlineLvl w:val="1"/>
              <w:rPr>
                <w:sz w:val="24"/>
                <w:szCs w:val="24"/>
              </w:rPr>
            </w:pPr>
            <w:r>
              <w:rPr>
                <w:sz w:val="24"/>
                <w:szCs w:val="24"/>
              </w:rPr>
              <w:t xml:space="preserve">13.1M  </w:t>
            </w:r>
          </w:p>
        </w:tc>
        <w:tc>
          <w:tcPr>
            <w:tcW w:w="0" w:type="auto"/>
          </w:tcPr>
          <w:p w:rsidR="00F87EC5" w:rsidRPr="006A00B7" w:rsidRDefault="00F87EC5" w:rsidP="0057729F">
            <w:pPr>
              <w:jc w:val="center"/>
              <w:outlineLvl w:val="1"/>
              <w:rPr>
                <w:sz w:val="24"/>
                <w:szCs w:val="24"/>
              </w:rPr>
            </w:pPr>
            <w:r>
              <w:rPr>
                <w:sz w:val="24"/>
                <w:szCs w:val="24"/>
              </w:rPr>
              <w:t>4.7M</w:t>
            </w:r>
          </w:p>
        </w:tc>
      </w:tr>
      <w:tr w:rsidR="00CC3419" w:rsidRPr="006A00B7">
        <w:trPr>
          <w:jc w:val="center"/>
        </w:trPr>
        <w:tc>
          <w:tcPr>
            <w:tcW w:w="0" w:type="auto"/>
          </w:tcPr>
          <w:p w:rsidR="00CC3419" w:rsidRDefault="00CC3419" w:rsidP="0057729F">
            <w:pPr>
              <w:jc w:val="center"/>
              <w:outlineLvl w:val="1"/>
              <w:rPr>
                <w:sz w:val="24"/>
                <w:szCs w:val="24"/>
              </w:rPr>
            </w:pPr>
            <w:r>
              <w:rPr>
                <w:sz w:val="24"/>
                <w:szCs w:val="24"/>
              </w:rPr>
              <w:t>2012</w:t>
            </w:r>
          </w:p>
        </w:tc>
        <w:tc>
          <w:tcPr>
            <w:tcW w:w="0" w:type="auto"/>
          </w:tcPr>
          <w:p w:rsidR="00CC3419" w:rsidRDefault="004B609C" w:rsidP="0057729F">
            <w:pPr>
              <w:jc w:val="center"/>
              <w:outlineLvl w:val="1"/>
              <w:rPr>
                <w:sz w:val="24"/>
                <w:szCs w:val="24"/>
              </w:rPr>
            </w:pPr>
            <w:r>
              <w:rPr>
                <w:sz w:val="24"/>
                <w:szCs w:val="24"/>
              </w:rPr>
              <w:t>16.8M</w:t>
            </w:r>
          </w:p>
        </w:tc>
        <w:tc>
          <w:tcPr>
            <w:tcW w:w="0" w:type="auto"/>
          </w:tcPr>
          <w:p w:rsidR="00CC3419" w:rsidRDefault="004B609C" w:rsidP="0057729F">
            <w:pPr>
              <w:jc w:val="center"/>
              <w:outlineLvl w:val="1"/>
              <w:rPr>
                <w:sz w:val="24"/>
                <w:szCs w:val="24"/>
              </w:rPr>
            </w:pPr>
            <w:r>
              <w:rPr>
                <w:sz w:val="24"/>
                <w:szCs w:val="24"/>
              </w:rPr>
              <w:t>6.0M</w:t>
            </w:r>
          </w:p>
        </w:tc>
      </w:tr>
      <w:tr w:rsidR="00FB051A" w:rsidRPr="006A00B7">
        <w:trPr>
          <w:jc w:val="center"/>
        </w:trPr>
        <w:tc>
          <w:tcPr>
            <w:tcW w:w="0" w:type="auto"/>
          </w:tcPr>
          <w:p w:rsidR="00FB051A" w:rsidRDefault="00FB051A" w:rsidP="0057729F">
            <w:pPr>
              <w:jc w:val="center"/>
              <w:outlineLvl w:val="1"/>
              <w:rPr>
                <w:sz w:val="24"/>
                <w:szCs w:val="24"/>
              </w:rPr>
            </w:pPr>
            <w:r>
              <w:rPr>
                <w:sz w:val="24"/>
                <w:szCs w:val="24"/>
              </w:rPr>
              <w:t>2013</w:t>
            </w:r>
          </w:p>
        </w:tc>
        <w:tc>
          <w:tcPr>
            <w:tcW w:w="0" w:type="auto"/>
          </w:tcPr>
          <w:p w:rsidR="00FB051A" w:rsidRDefault="00521285" w:rsidP="00521285">
            <w:pPr>
              <w:jc w:val="center"/>
              <w:outlineLvl w:val="1"/>
              <w:rPr>
                <w:sz w:val="24"/>
                <w:szCs w:val="24"/>
              </w:rPr>
            </w:pPr>
            <w:r>
              <w:rPr>
                <w:sz w:val="24"/>
                <w:szCs w:val="24"/>
              </w:rPr>
              <w:t>18</w:t>
            </w:r>
            <w:r w:rsidR="00FB051A">
              <w:rPr>
                <w:sz w:val="24"/>
                <w:szCs w:val="24"/>
              </w:rPr>
              <w:t>.</w:t>
            </w:r>
            <w:r>
              <w:rPr>
                <w:sz w:val="24"/>
                <w:szCs w:val="24"/>
              </w:rPr>
              <w:t>9</w:t>
            </w:r>
            <w:r w:rsidR="00FB051A">
              <w:rPr>
                <w:sz w:val="24"/>
                <w:szCs w:val="24"/>
              </w:rPr>
              <w:t>M</w:t>
            </w:r>
          </w:p>
        </w:tc>
        <w:tc>
          <w:tcPr>
            <w:tcW w:w="0" w:type="auto"/>
          </w:tcPr>
          <w:p w:rsidR="00FB051A" w:rsidRDefault="00521285" w:rsidP="00521285">
            <w:pPr>
              <w:jc w:val="center"/>
              <w:outlineLvl w:val="1"/>
              <w:rPr>
                <w:sz w:val="24"/>
                <w:szCs w:val="24"/>
              </w:rPr>
            </w:pPr>
            <w:r>
              <w:rPr>
                <w:sz w:val="24"/>
                <w:szCs w:val="24"/>
              </w:rPr>
              <w:t>6.7</w:t>
            </w:r>
            <w:r w:rsidR="00FB051A">
              <w:rPr>
                <w:sz w:val="24"/>
                <w:szCs w:val="24"/>
              </w:rPr>
              <w:t>M</w:t>
            </w:r>
          </w:p>
        </w:tc>
      </w:tr>
    </w:tbl>
    <w:p w:rsidR="0057729F" w:rsidRDefault="0057729F" w:rsidP="0057729F">
      <w:pPr>
        <w:rPr>
          <w:b/>
          <w:sz w:val="24"/>
          <w:szCs w:val="24"/>
        </w:rPr>
      </w:pPr>
    </w:p>
    <w:p w:rsidR="0057729F" w:rsidRPr="00BD766F" w:rsidRDefault="0057729F" w:rsidP="00740C7A">
      <w:pPr>
        <w:pStyle w:val="Heading1"/>
      </w:pPr>
      <w:r w:rsidRPr="009B1C66">
        <w:t>Editors-In-Chief</w:t>
      </w:r>
    </w:p>
    <w:p w:rsidR="0057729F" w:rsidRDefault="00BD6291" w:rsidP="00BF7B91">
      <w:pPr>
        <w:spacing w:before="120"/>
        <w:ind w:left="720"/>
        <w:outlineLvl w:val="1"/>
        <w:rPr>
          <w:sz w:val="24"/>
          <w:szCs w:val="24"/>
        </w:rPr>
      </w:pPr>
      <w:r>
        <w:rPr>
          <w:sz w:val="24"/>
          <w:szCs w:val="24"/>
        </w:rPr>
        <w:t xml:space="preserve">Editors-in-Chief </w:t>
      </w:r>
      <w:r w:rsidR="0057729F">
        <w:rPr>
          <w:sz w:val="24"/>
          <w:szCs w:val="24"/>
        </w:rPr>
        <w:t xml:space="preserve">for new journals are appointed as part of the review and approval of new journal proposals.  EiCs serve for 3-year terms, with the possibility of a single renewal. The </w:t>
      </w:r>
      <w:r w:rsidR="00B12AB0">
        <w:rPr>
          <w:sz w:val="24"/>
          <w:szCs w:val="24"/>
        </w:rPr>
        <w:t xml:space="preserve">Publications </w:t>
      </w:r>
      <w:r w:rsidR="0057729F">
        <w:rPr>
          <w:sz w:val="24"/>
          <w:szCs w:val="24"/>
        </w:rPr>
        <w:t>Board has developed a formal set of criteria for evaluating the effectiveness of Jour</w:t>
      </w:r>
      <w:r w:rsidR="00A514B9">
        <w:rPr>
          <w:sz w:val="24"/>
          <w:szCs w:val="24"/>
        </w:rPr>
        <w:t xml:space="preserve">nal EiCs and Editorial Boards. </w:t>
      </w:r>
      <w:r w:rsidR="0057729F">
        <w:rPr>
          <w:sz w:val="24"/>
          <w:szCs w:val="24"/>
        </w:rPr>
        <w:t xml:space="preserve">EiCs are given this document at the start of their terms, and are asked to address these criteria in their </w:t>
      </w:r>
      <w:r w:rsidR="004131EE">
        <w:rPr>
          <w:sz w:val="24"/>
          <w:szCs w:val="24"/>
        </w:rPr>
        <w:t xml:space="preserve">request </w:t>
      </w:r>
      <w:r w:rsidR="0057729F">
        <w:rPr>
          <w:sz w:val="24"/>
          <w:szCs w:val="24"/>
        </w:rPr>
        <w:t>for reappointment.  See</w:t>
      </w:r>
      <w:r w:rsidR="0065319E" w:rsidRPr="0065319E">
        <w:t xml:space="preserve"> </w:t>
      </w:r>
      <w:hyperlink r:id="rId9" w:history="1">
        <w:r w:rsidR="0065319E" w:rsidRPr="00E14100">
          <w:rPr>
            <w:rStyle w:val="Hyperlink"/>
            <w:sz w:val="24"/>
            <w:szCs w:val="24"/>
          </w:rPr>
          <w:t>http://www.acm.org/publications/policies/evaluation</w:t>
        </w:r>
      </w:hyperlink>
      <w:r w:rsidR="0057729F">
        <w:rPr>
          <w:sz w:val="24"/>
          <w:szCs w:val="24"/>
        </w:rPr>
        <w:t>.</w:t>
      </w:r>
    </w:p>
    <w:p w:rsidR="0057729F" w:rsidRDefault="0057729F" w:rsidP="00740C7A">
      <w:pPr>
        <w:spacing w:before="120"/>
        <w:ind w:left="720"/>
        <w:rPr>
          <w:sz w:val="24"/>
          <w:szCs w:val="24"/>
        </w:rPr>
      </w:pPr>
      <w:r>
        <w:rPr>
          <w:sz w:val="24"/>
          <w:szCs w:val="24"/>
        </w:rPr>
        <w:t>W</w:t>
      </w:r>
      <w:r w:rsidRPr="005171A5">
        <w:rPr>
          <w:sz w:val="24"/>
          <w:szCs w:val="24"/>
        </w:rPr>
        <w:t xml:space="preserve">hen there is </w:t>
      </w:r>
      <w:r>
        <w:rPr>
          <w:sz w:val="24"/>
          <w:szCs w:val="24"/>
        </w:rPr>
        <w:t>a</w:t>
      </w:r>
      <w:r w:rsidRPr="005171A5">
        <w:rPr>
          <w:sz w:val="24"/>
          <w:szCs w:val="24"/>
        </w:rPr>
        <w:t xml:space="preserve"> vacancy</w:t>
      </w:r>
      <w:r>
        <w:rPr>
          <w:sz w:val="24"/>
          <w:szCs w:val="24"/>
        </w:rPr>
        <w:t xml:space="preserve"> a</w:t>
      </w:r>
      <w:r w:rsidRPr="005171A5">
        <w:rPr>
          <w:sz w:val="24"/>
          <w:szCs w:val="24"/>
        </w:rPr>
        <w:t>n ad hoc search committee is formed</w:t>
      </w:r>
      <w:r>
        <w:rPr>
          <w:sz w:val="24"/>
          <w:szCs w:val="24"/>
        </w:rPr>
        <w:t xml:space="preserve"> </w:t>
      </w:r>
      <w:r w:rsidRPr="005171A5">
        <w:rPr>
          <w:sz w:val="24"/>
          <w:szCs w:val="24"/>
        </w:rPr>
        <w:t>in accordance with the</w:t>
      </w:r>
      <w:r>
        <w:rPr>
          <w:sz w:val="24"/>
          <w:szCs w:val="24"/>
        </w:rPr>
        <w:t xml:space="preserve"> Board’s</w:t>
      </w:r>
      <w:r w:rsidRPr="005171A5">
        <w:rPr>
          <w:sz w:val="24"/>
          <w:szCs w:val="24"/>
        </w:rPr>
        <w:t xml:space="preserve"> </w:t>
      </w:r>
      <w:hyperlink r:id="rId10" w:history="1">
        <w:r w:rsidRPr="005171A5">
          <w:rPr>
            <w:rStyle w:val="Hyperlink"/>
            <w:sz w:val="24"/>
            <w:szCs w:val="24"/>
          </w:rPr>
          <w:t>appointment policy</w:t>
        </w:r>
      </w:hyperlink>
      <w:r w:rsidRPr="005171A5">
        <w:rPr>
          <w:sz w:val="24"/>
          <w:szCs w:val="24"/>
        </w:rPr>
        <w:t xml:space="preserve">. </w:t>
      </w:r>
      <w:r>
        <w:rPr>
          <w:sz w:val="24"/>
          <w:szCs w:val="24"/>
        </w:rPr>
        <w:t xml:space="preserve"> </w:t>
      </w:r>
      <w:r w:rsidRPr="005171A5">
        <w:rPr>
          <w:sz w:val="24"/>
          <w:szCs w:val="24"/>
        </w:rPr>
        <w:t>SIGs have been working actively with the Publications Board in forming these committees and conducting the searches, much to the benefit of the ACM Journals</w:t>
      </w:r>
      <w:r>
        <w:rPr>
          <w:sz w:val="24"/>
          <w:szCs w:val="24"/>
        </w:rPr>
        <w:t xml:space="preserve"> and Trans</w:t>
      </w:r>
      <w:r w:rsidR="00F87EC5">
        <w:rPr>
          <w:sz w:val="24"/>
          <w:szCs w:val="24"/>
        </w:rPr>
        <w:t xml:space="preserve">actions involved. During FY </w:t>
      </w:r>
      <w:r w:rsidR="00FB051A">
        <w:rPr>
          <w:sz w:val="24"/>
          <w:szCs w:val="24"/>
        </w:rPr>
        <w:t>2013</w:t>
      </w:r>
      <w:r w:rsidRPr="005171A5">
        <w:rPr>
          <w:sz w:val="24"/>
          <w:szCs w:val="24"/>
        </w:rPr>
        <w:t xml:space="preserve"> Editor</w:t>
      </w:r>
      <w:r>
        <w:rPr>
          <w:sz w:val="24"/>
          <w:szCs w:val="24"/>
        </w:rPr>
        <w:t>s</w:t>
      </w:r>
      <w:r w:rsidRPr="005171A5">
        <w:rPr>
          <w:sz w:val="24"/>
          <w:szCs w:val="24"/>
        </w:rPr>
        <w:t>-in-Chie</w:t>
      </w:r>
      <w:r>
        <w:rPr>
          <w:sz w:val="24"/>
          <w:szCs w:val="24"/>
        </w:rPr>
        <w:t xml:space="preserve">f of </w:t>
      </w:r>
      <w:r w:rsidR="0002481A">
        <w:rPr>
          <w:sz w:val="24"/>
          <w:szCs w:val="24"/>
        </w:rPr>
        <w:t>18</w:t>
      </w:r>
      <w:r>
        <w:rPr>
          <w:sz w:val="24"/>
          <w:szCs w:val="24"/>
        </w:rPr>
        <w:t xml:space="preserve"> ACM periodicals were appointed or reappointed by the </w:t>
      </w:r>
      <w:r w:rsidR="00262F09">
        <w:rPr>
          <w:sz w:val="24"/>
          <w:szCs w:val="24"/>
        </w:rPr>
        <w:t xml:space="preserve">Publications </w:t>
      </w:r>
      <w:r>
        <w:rPr>
          <w:sz w:val="24"/>
          <w:szCs w:val="24"/>
        </w:rPr>
        <w:t>Board. Table 2</w:t>
      </w:r>
      <w:r w:rsidR="004369C3">
        <w:rPr>
          <w:sz w:val="24"/>
          <w:szCs w:val="24"/>
        </w:rPr>
        <w:t xml:space="preserve"> lists these actions</w:t>
      </w:r>
      <w:r>
        <w:rPr>
          <w:sz w:val="24"/>
          <w:szCs w:val="24"/>
        </w:rPr>
        <w:t>.</w:t>
      </w:r>
    </w:p>
    <w:p w:rsidR="00E5384F" w:rsidRDefault="00E5384F" w:rsidP="00740C7A">
      <w:pPr>
        <w:spacing w:before="120"/>
        <w:ind w:left="720"/>
        <w:rPr>
          <w:sz w:val="24"/>
          <w:szCs w:val="24"/>
        </w:rPr>
      </w:pPr>
    </w:p>
    <w:p w:rsidR="00E5384F" w:rsidRPr="00E5384F" w:rsidRDefault="00E5384F" w:rsidP="00E5384F">
      <w:pPr>
        <w:keepNext/>
        <w:widowControl w:val="0"/>
        <w:spacing w:after="240"/>
        <w:jc w:val="center"/>
        <w:rPr>
          <w:i/>
          <w:sz w:val="24"/>
          <w:szCs w:val="24"/>
        </w:rPr>
      </w:pPr>
      <w:r w:rsidRPr="00805738">
        <w:rPr>
          <w:b/>
          <w:sz w:val="24"/>
          <w:szCs w:val="24"/>
        </w:rPr>
        <w:t xml:space="preserve">Table </w:t>
      </w:r>
      <w:r>
        <w:rPr>
          <w:b/>
          <w:sz w:val="24"/>
          <w:szCs w:val="24"/>
        </w:rPr>
        <w:t>2</w:t>
      </w:r>
      <w:r w:rsidRPr="00805738">
        <w:rPr>
          <w:b/>
          <w:sz w:val="24"/>
          <w:szCs w:val="24"/>
        </w:rPr>
        <w:t xml:space="preserve">. </w:t>
      </w:r>
      <w:r w:rsidRPr="00805738">
        <w:rPr>
          <w:i/>
          <w:sz w:val="24"/>
          <w:szCs w:val="24"/>
        </w:rPr>
        <w:t>Editor-in-Chief Appointments</w:t>
      </w:r>
      <w:r>
        <w:rPr>
          <w:i/>
          <w:sz w:val="24"/>
          <w:szCs w:val="24"/>
        </w:rPr>
        <w:t xml:space="preserve"> During FY 2013</w:t>
      </w:r>
    </w:p>
    <w:tbl>
      <w:tblPr>
        <w:tblpPr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050"/>
        <w:gridCol w:w="1791"/>
      </w:tblGrid>
      <w:tr w:rsidR="00E5384F" w:rsidRPr="006A00B7" w:rsidTr="00E5384F">
        <w:trPr>
          <w:trHeight w:val="443"/>
        </w:trPr>
        <w:tc>
          <w:tcPr>
            <w:tcW w:w="8289" w:type="dxa"/>
            <w:gridSpan w:val="3"/>
            <w:vAlign w:val="center"/>
          </w:tcPr>
          <w:p w:rsidR="00E5384F" w:rsidRPr="006A00B7" w:rsidRDefault="00E5384F" w:rsidP="00E5384F">
            <w:pPr>
              <w:jc w:val="center"/>
              <w:rPr>
                <w:b/>
                <w:sz w:val="24"/>
                <w:szCs w:val="24"/>
              </w:rPr>
            </w:pPr>
            <w:r>
              <w:rPr>
                <w:b/>
                <w:sz w:val="24"/>
                <w:szCs w:val="24"/>
              </w:rPr>
              <w:t>Editors for New Publications</w:t>
            </w:r>
          </w:p>
        </w:tc>
      </w:tr>
      <w:tr w:rsidR="00E5384F" w:rsidRPr="006A00B7" w:rsidTr="00E5384F">
        <w:trPr>
          <w:trHeight w:val="695"/>
        </w:trPr>
        <w:tc>
          <w:tcPr>
            <w:tcW w:w="2448" w:type="dxa"/>
            <w:vAlign w:val="center"/>
          </w:tcPr>
          <w:p w:rsidR="00E5384F" w:rsidRPr="00203BF9" w:rsidRDefault="00E5384F" w:rsidP="00E5384F">
            <w:pPr>
              <w:rPr>
                <w:i/>
              </w:rPr>
            </w:pPr>
            <w:r>
              <w:rPr>
                <w:i/>
              </w:rPr>
              <w:t>ACM Press e-Books</w:t>
            </w:r>
          </w:p>
        </w:tc>
        <w:tc>
          <w:tcPr>
            <w:tcW w:w="4050" w:type="dxa"/>
            <w:vAlign w:val="center"/>
          </w:tcPr>
          <w:p w:rsidR="00E5384F" w:rsidRPr="00203BF9" w:rsidRDefault="00E5384F" w:rsidP="00E5384F">
            <w:r>
              <w:t xml:space="preserve">Tamer </w:t>
            </w:r>
            <w:r w:rsidRPr="00F17638">
              <w:rPr>
                <w:lang w:val="es-ES"/>
              </w:rPr>
              <w:t xml:space="preserve">Özsu </w:t>
            </w:r>
            <w:r w:rsidRPr="00203BF9">
              <w:t>(</w:t>
            </w:r>
            <w:r>
              <w:t>University of Waterloo</w:t>
            </w:r>
            <w:r w:rsidRPr="00203BF9">
              <w:t xml:space="preserve">, </w:t>
            </w:r>
            <w:r>
              <w:t>Canada</w:t>
            </w:r>
            <w:r w:rsidRPr="00203BF9">
              <w:t>)</w:t>
            </w:r>
          </w:p>
        </w:tc>
        <w:tc>
          <w:tcPr>
            <w:tcW w:w="1791" w:type="dxa"/>
            <w:vAlign w:val="center"/>
          </w:tcPr>
          <w:p w:rsidR="00E5384F" w:rsidRPr="00203BF9" w:rsidRDefault="00E5384F" w:rsidP="00E5384F">
            <w:pPr>
              <w:jc w:val="center"/>
            </w:pPr>
            <w:r>
              <w:t>6/1/13 – 5</w:t>
            </w:r>
            <w:r w:rsidRPr="00203BF9">
              <w:t>/31/</w:t>
            </w:r>
            <w:r>
              <w:t>16</w:t>
            </w:r>
          </w:p>
        </w:tc>
      </w:tr>
      <w:tr w:rsidR="00E5384F" w:rsidRPr="006A00B7" w:rsidTr="00E5384F">
        <w:trPr>
          <w:trHeight w:val="695"/>
        </w:trPr>
        <w:tc>
          <w:tcPr>
            <w:tcW w:w="2448" w:type="dxa"/>
            <w:vAlign w:val="center"/>
          </w:tcPr>
          <w:p w:rsidR="00E5384F" w:rsidRDefault="00E5384F" w:rsidP="00E5384F">
            <w:pPr>
              <w:rPr>
                <w:i/>
              </w:rPr>
            </w:pPr>
            <w:r>
              <w:rPr>
                <w:i/>
              </w:rPr>
              <w:t>Transactions on Parallel Computing (TOPC)</w:t>
            </w:r>
          </w:p>
        </w:tc>
        <w:tc>
          <w:tcPr>
            <w:tcW w:w="4050" w:type="dxa"/>
            <w:vAlign w:val="center"/>
          </w:tcPr>
          <w:p w:rsidR="00E5384F" w:rsidRDefault="00E5384F" w:rsidP="00E5384F">
            <w:r>
              <w:t>Phillip B. Gibbons (Intel Labs, USA)</w:t>
            </w:r>
          </w:p>
        </w:tc>
        <w:tc>
          <w:tcPr>
            <w:tcW w:w="1791" w:type="dxa"/>
            <w:vAlign w:val="center"/>
          </w:tcPr>
          <w:p w:rsidR="00E5384F" w:rsidRDefault="00E5384F" w:rsidP="00E5384F">
            <w:pPr>
              <w:jc w:val="center"/>
            </w:pPr>
            <w:r>
              <w:t>11/1/2012 – 10/31/2015</w:t>
            </w:r>
          </w:p>
        </w:tc>
      </w:tr>
      <w:tr w:rsidR="00E5384F" w:rsidRPr="006A00B7" w:rsidTr="00E5384F">
        <w:trPr>
          <w:trHeight w:val="533"/>
        </w:trPr>
        <w:tc>
          <w:tcPr>
            <w:tcW w:w="8289" w:type="dxa"/>
            <w:gridSpan w:val="3"/>
            <w:vAlign w:val="center"/>
          </w:tcPr>
          <w:p w:rsidR="00E5384F" w:rsidRPr="006A00B7" w:rsidRDefault="00E5384F" w:rsidP="00E5384F">
            <w:pPr>
              <w:jc w:val="center"/>
              <w:rPr>
                <w:b/>
                <w:sz w:val="24"/>
                <w:szCs w:val="24"/>
              </w:rPr>
            </w:pPr>
            <w:r w:rsidRPr="006A00B7">
              <w:rPr>
                <w:b/>
                <w:sz w:val="24"/>
                <w:szCs w:val="24"/>
              </w:rPr>
              <w:t xml:space="preserve">New Editors for Existing </w:t>
            </w:r>
            <w:r>
              <w:rPr>
                <w:b/>
                <w:sz w:val="24"/>
                <w:szCs w:val="24"/>
              </w:rPr>
              <w:t>Publications</w:t>
            </w:r>
          </w:p>
        </w:tc>
      </w:tr>
      <w:tr w:rsidR="00E5384F" w:rsidRPr="006A00B7" w:rsidTr="00E5384F">
        <w:trPr>
          <w:trHeight w:val="857"/>
        </w:trPr>
        <w:tc>
          <w:tcPr>
            <w:tcW w:w="2448" w:type="dxa"/>
            <w:vAlign w:val="center"/>
          </w:tcPr>
          <w:p w:rsidR="00E5384F" w:rsidRPr="00C03D6F" w:rsidRDefault="00E5384F" w:rsidP="00E5384F">
            <w:pPr>
              <w:pStyle w:val="NormalWeb"/>
              <w:spacing w:before="0" w:beforeAutospacing="0" w:after="0" w:afterAutospacing="0" w:line="264" w:lineRule="auto"/>
              <w:textAlignment w:val="baseline"/>
              <w:rPr>
                <w:sz w:val="20"/>
                <w:szCs w:val="36"/>
              </w:rPr>
            </w:pPr>
            <w:r>
              <w:rPr>
                <w:rFonts w:eastAsia="MS PGothic"/>
                <w:bCs/>
                <w:i/>
                <w:iCs/>
                <w:color w:val="000000"/>
                <w:kern w:val="24"/>
                <w:sz w:val="20"/>
                <w:szCs w:val="28"/>
              </w:rPr>
              <w:lastRenderedPageBreak/>
              <w:t>Transactions on Reconfigurable Technology and Systems</w:t>
            </w:r>
            <w:r w:rsidRPr="00C03D6F">
              <w:rPr>
                <w:rFonts w:eastAsia="MS PGothic"/>
                <w:bCs/>
                <w:i/>
                <w:iCs/>
                <w:color w:val="000000"/>
                <w:kern w:val="24"/>
                <w:sz w:val="20"/>
                <w:szCs w:val="28"/>
              </w:rPr>
              <w:t xml:space="preserve"> (</w:t>
            </w:r>
            <w:r>
              <w:rPr>
                <w:rFonts w:eastAsia="MS PGothic"/>
                <w:bCs/>
                <w:i/>
                <w:iCs/>
                <w:color w:val="000000"/>
                <w:kern w:val="24"/>
                <w:sz w:val="20"/>
                <w:szCs w:val="28"/>
              </w:rPr>
              <w:t>TRETS</w:t>
            </w:r>
            <w:r w:rsidRPr="00C03D6F">
              <w:rPr>
                <w:rFonts w:eastAsia="MS PGothic"/>
                <w:bCs/>
                <w:i/>
                <w:iCs/>
                <w:color w:val="000000"/>
                <w:kern w:val="24"/>
                <w:sz w:val="20"/>
                <w:szCs w:val="28"/>
              </w:rPr>
              <w:t>)</w:t>
            </w:r>
          </w:p>
        </w:tc>
        <w:tc>
          <w:tcPr>
            <w:tcW w:w="4050" w:type="dxa"/>
            <w:vAlign w:val="center"/>
          </w:tcPr>
          <w:p w:rsidR="00E5384F" w:rsidRPr="00C03D6F" w:rsidRDefault="00E5384F" w:rsidP="00E5384F">
            <w:pPr>
              <w:pStyle w:val="NormalWeb"/>
              <w:spacing w:before="0" w:beforeAutospacing="0" w:after="0" w:afterAutospacing="0"/>
              <w:textAlignment w:val="baseline"/>
              <w:rPr>
                <w:sz w:val="20"/>
                <w:szCs w:val="20"/>
              </w:rPr>
            </w:pPr>
            <w:r>
              <w:rPr>
                <w:rFonts w:eastAsia="MS PGothic"/>
                <w:color w:val="000000"/>
                <w:kern w:val="24"/>
                <w:sz w:val="20"/>
                <w:szCs w:val="20"/>
                <w:lang w:val="es-ES"/>
              </w:rPr>
              <w:t>Steve Wilton</w:t>
            </w:r>
            <w:r w:rsidRPr="00C03D6F">
              <w:rPr>
                <w:rFonts w:eastAsia="MS PGothic"/>
                <w:color w:val="000000"/>
                <w:kern w:val="24"/>
                <w:sz w:val="20"/>
                <w:szCs w:val="20"/>
                <w:lang w:val="es-ES"/>
              </w:rPr>
              <w:t xml:space="preserve"> (</w:t>
            </w:r>
            <w:r>
              <w:rPr>
                <w:rFonts w:eastAsia="MS PGothic"/>
                <w:color w:val="000000"/>
                <w:kern w:val="24"/>
                <w:sz w:val="20"/>
                <w:szCs w:val="20"/>
                <w:lang w:val="es-ES"/>
              </w:rPr>
              <w:t>University of British Columbia, Canada</w:t>
            </w:r>
            <w:r w:rsidRPr="00C03D6F">
              <w:rPr>
                <w:rFonts w:eastAsia="MS PGothic"/>
                <w:color w:val="000000"/>
                <w:kern w:val="24"/>
                <w:sz w:val="20"/>
                <w:szCs w:val="20"/>
                <w:lang w:val="es-ES"/>
              </w:rPr>
              <w:t>)</w:t>
            </w:r>
          </w:p>
        </w:tc>
        <w:tc>
          <w:tcPr>
            <w:tcW w:w="1791" w:type="dxa"/>
            <w:vAlign w:val="center"/>
          </w:tcPr>
          <w:p w:rsidR="00E5384F" w:rsidRPr="003568BA" w:rsidRDefault="00E5384F" w:rsidP="00E5384F">
            <w:pPr>
              <w:jc w:val="center"/>
            </w:pPr>
            <w:r>
              <w:t>3/1/13 – 2/29/16</w:t>
            </w:r>
          </w:p>
        </w:tc>
      </w:tr>
      <w:tr w:rsidR="00E5384F" w:rsidRPr="006A00B7" w:rsidTr="00E5384F">
        <w:trPr>
          <w:trHeight w:val="857"/>
        </w:trPr>
        <w:tc>
          <w:tcPr>
            <w:tcW w:w="2448" w:type="dxa"/>
            <w:vAlign w:val="center"/>
          </w:tcPr>
          <w:p w:rsidR="00E5384F" w:rsidRDefault="00E5384F" w:rsidP="00E5384F">
            <w:pPr>
              <w:pStyle w:val="NormalWeb"/>
              <w:spacing w:before="0" w:beforeAutospacing="0" w:after="0" w:afterAutospacing="0" w:line="264" w:lineRule="auto"/>
              <w:textAlignment w:val="baseline"/>
              <w:rPr>
                <w:rFonts w:eastAsia="MS PGothic"/>
                <w:bCs/>
                <w:i/>
                <w:iCs/>
                <w:color w:val="000000"/>
                <w:kern w:val="24"/>
                <w:sz w:val="20"/>
                <w:szCs w:val="28"/>
              </w:rPr>
            </w:pPr>
            <w:r>
              <w:rPr>
                <w:rFonts w:eastAsia="MS PGothic"/>
                <w:bCs/>
                <w:i/>
                <w:iCs/>
                <w:color w:val="000000"/>
                <w:kern w:val="24"/>
                <w:sz w:val="20"/>
                <w:szCs w:val="28"/>
              </w:rPr>
              <w:t>e-Learn Magazine</w:t>
            </w:r>
          </w:p>
        </w:tc>
        <w:tc>
          <w:tcPr>
            <w:tcW w:w="4050" w:type="dxa"/>
            <w:vAlign w:val="center"/>
          </w:tcPr>
          <w:p w:rsidR="00E5384F" w:rsidRPr="008C426C" w:rsidRDefault="00E5384F" w:rsidP="00E5384F">
            <w:pPr>
              <w:pStyle w:val="NormalWeb"/>
              <w:spacing w:before="0" w:beforeAutospacing="0" w:after="0" w:afterAutospacing="0"/>
              <w:textAlignment w:val="baseline"/>
              <w:rPr>
                <w:rFonts w:eastAsia="MS PGothic"/>
                <w:color w:val="000000"/>
                <w:kern w:val="24"/>
                <w:sz w:val="20"/>
                <w:szCs w:val="20"/>
                <w:lang w:val="es-ES"/>
              </w:rPr>
            </w:pPr>
            <w:r w:rsidRPr="008C426C">
              <w:rPr>
                <w:sz w:val="20"/>
                <w:szCs w:val="20"/>
              </w:rPr>
              <w:t>Alison Carr-Chellman (Pennsylvania State University, USA)</w:t>
            </w:r>
          </w:p>
        </w:tc>
        <w:tc>
          <w:tcPr>
            <w:tcW w:w="1791" w:type="dxa"/>
            <w:vAlign w:val="center"/>
          </w:tcPr>
          <w:p w:rsidR="00E5384F" w:rsidRDefault="00E5384F" w:rsidP="00E5384F">
            <w:pPr>
              <w:jc w:val="center"/>
            </w:pPr>
            <w:r w:rsidRPr="008C426C">
              <w:t>6/1/2013 –5/31/2016</w:t>
            </w:r>
          </w:p>
        </w:tc>
      </w:tr>
      <w:tr w:rsidR="00E5384F" w:rsidRPr="006A00B7" w:rsidTr="00E5384F">
        <w:trPr>
          <w:trHeight w:val="452"/>
        </w:trPr>
        <w:tc>
          <w:tcPr>
            <w:tcW w:w="2448" w:type="dxa"/>
            <w:vAlign w:val="center"/>
          </w:tcPr>
          <w:p w:rsidR="00E5384F" w:rsidRPr="00C03D6F" w:rsidRDefault="00E5384F" w:rsidP="00E5384F">
            <w:pPr>
              <w:pStyle w:val="NormalWeb"/>
              <w:spacing w:before="0" w:beforeAutospacing="0" w:after="0" w:afterAutospacing="0"/>
              <w:textAlignment w:val="baseline"/>
              <w:rPr>
                <w:sz w:val="20"/>
                <w:szCs w:val="36"/>
              </w:rPr>
            </w:pPr>
            <w:r>
              <w:rPr>
                <w:rFonts w:eastAsia="MS PGothic"/>
                <w:bCs/>
                <w:i/>
                <w:iCs/>
                <w:color w:val="000000"/>
                <w:kern w:val="24"/>
                <w:sz w:val="20"/>
                <w:szCs w:val="28"/>
              </w:rPr>
              <w:t>Transactions on Software Engineering and Methodology (TOSEM)</w:t>
            </w:r>
          </w:p>
        </w:tc>
        <w:tc>
          <w:tcPr>
            <w:tcW w:w="4050" w:type="dxa"/>
            <w:vAlign w:val="center"/>
          </w:tcPr>
          <w:p w:rsidR="00E5384F" w:rsidRPr="00C03D6F" w:rsidRDefault="00E5384F" w:rsidP="00E5384F">
            <w:pPr>
              <w:pStyle w:val="NormalWeb"/>
              <w:spacing w:before="0" w:beforeAutospacing="0" w:after="0" w:afterAutospacing="0"/>
              <w:textAlignment w:val="baseline"/>
              <w:rPr>
                <w:sz w:val="20"/>
                <w:szCs w:val="20"/>
              </w:rPr>
            </w:pPr>
            <w:r>
              <w:rPr>
                <w:rFonts w:eastAsia="MS PGothic"/>
                <w:color w:val="000000"/>
                <w:kern w:val="24"/>
                <w:sz w:val="20"/>
                <w:szCs w:val="20"/>
                <w:lang w:val="es-ES"/>
              </w:rPr>
              <w:t>David S. Rosenblum</w:t>
            </w:r>
            <w:r w:rsidRPr="00C03D6F">
              <w:rPr>
                <w:rFonts w:eastAsia="MS PGothic"/>
                <w:color w:val="000000"/>
                <w:kern w:val="24"/>
                <w:sz w:val="20"/>
                <w:szCs w:val="20"/>
                <w:lang w:val="es-ES"/>
              </w:rPr>
              <w:t xml:space="preserve"> (</w:t>
            </w:r>
            <w:r>
              <w:rPr>
                <w:rFonts w:eastAsia="MS PGothic"/>
                <w:color w:val="000000"/>
                <w:kern w:val="24"/>
                <w:sz w:val="20"/>
                <w:szCs w:val="20"/>
                <w:lang w:val="es-ES"/>
              </w:rPr>
              <w:t>National University of Singapore, Singapore</w:t>
            </w:r>
            <w:r w:rsidRPr="00C03D6F">
              <w:rPr>
                <w:rFonts w:eastAsia="MS PGothic"/>
                <w:color w:val="000000"/>
                <w:kern w:val="24"/>
                <w:sz w:val="20"/>
                <w:szCs w:val="20"/>
                <w:lang w:val="es-ES"/>
              </w:rPr>
              <w:t>)</w:t>
            </w:r>
          </w:p>
        </w:tc>
        <w:tc>
          <w:tcPr>
            <w:tcW w:w="1791" w:type="dxa"/>
            <w:vAlign w:val="center"/>
          </w:tcPr>
          <w:p w:rsidR="00E5384F" w:rsidRPr="003568BA" w:rsidRDefault="00E5384F" w:rsidP="00E5384F">
            <w:pPr>
              <w:jc w:val="center"/>
            </w:pPr>
            <w:r>
              <w:t>1/1/13 – 12/31/16</w:t>
            </w:r>
          </w:p>
        </w:tc>
      </w:tr>
      <w:tr w:rsidR="00E5384F" w:rsidRPr="006A00B7" w:rsidTr="00E5384F">
        <w:trPr>
          <w:trHeight w:val="893"/>
        </w:trPr>
        <w:tc>
          <w:tcPr>
            <w:tcW w:w="2448" w:type="dxa"/>
            <w:vAlign w:val="center"/>
          </w:tcPr>
          <w:p w:rsidR="00E5384F" w:rsidRPr="00C03D6F" w:rsidRDefault="00E5384F" w:rsidP="00E5384F">
            <w:pPr>
              <w:pStyle w:val="NormalWeb"/>
              <w:spacing w:before="0" w:beforeAutospacing="0" w:after="0" w:afterAutospacing="0" w:line="264" w:lineRule="auto"/>
              <w:textAlignment w:val="baseline"/>
              <w:rPr>
                <w:sz w:val="20"/>
                <w:szCs w:val="36"/>
              </w:rPr>
            </w:pPr>
            <w:r>
              <w:rPr>
                <w:rFonts w:eastAsia="MS PGothic"/>
                <w:bCs/>
                <w:i/>
                <w:iCs/>
                <w:color w:val="000000"/>
                <w:kern w:val="24"/>
                <w:sz w:val="20"/>
                <w:szCs w:val="28"/>
              </w:rPr>
              <w:t>Transactions on Computer Systems (TOCS</w:t>
            </w:r>
            <w:r w:rsidRPr="00C03D6F">
              <w:rPr>
                <w:rFonts w:eastAsia="MS PGothic"/>
                <w:bCs/>
                <w:i/>
                <w:iCs/>
                <w:color w:val="000000"/>
                <w:kern w:val="24"/>
                <w:sz w:val="20"/>
                <w:szCs w:val="28"/>
              </w:rPr>
              <w:t>)</w:t>
            </w:r>
          </w:p>
        </w:tc>
        <w:tc>
          <w:tcPr>
            <w:tcW w:w="4050" w:type="dxa"/>
            <w:vAlign w:val="center"/>
          </w:tcPr>
          <w:p w:rsidR="00E5384F" w:rsidRPr="00C03D6F" w:rsidRDefault="00E5384F" w:rsidP="00E5384F">
            <w:pPr>
              <w:pStyle w:val="NormalWeb"/>
              <w:spacing w:before="0" w:beforeAutospacing="0" w:after="0" w:afterAutospacing="0" w:line="264" w:lineRule="auto"/>
              <w:textAlignment w:val="baseline"/>
              <w:rPr>
                <w:sz w:val="20"/>
                <w:szCs w:val="20"/>
              </w:rPr>
            </w:pPr>
            <w:r>
              <w:rPr>
                <w:rFonts w:eastAsia="MS PGothic"/>
                <w:color w:val="000000"/>
                <w:kern w:val="24"/>
                <w:sz w:val="20"/>
                <w:szCs w:val="20"/>
              </w:rPr>
              <w:t>Todd Mowry (Carnegie Mellon University, USA)</w:t>
            </w:r>
            <w:r w:rsidRPr="00FE345A">
              <w:rPr>
                <w:rFonts w:eastAsia="MS PGothic"/>
                <w:color w:val="000000"/>
                <w:kern w:val="24"/>
                <w:sz w:val="20"/>
                <w:szCs w:val="20"/>
              </w:rPr>
              <w:t xml:space="preserve"> </w:t>
            </w:r>
          </w:p>
        </w:tc>
        <w:tc>
          <w:tcPr>
            <w:tcW w:w="1791" w:type="dxa"/>
            <w:vAlign w:val="center"/>
          </w:tcPr>
          <w:p w:rsidR="00E5384F" w:rsidRDefault="00E5384F" w:rsidP="00E5384F">
            <w:pPr>
              <w:jc w:val="center"/>
            </w:pPr>
            <w:r>
              <w:t>5/1/2013 – 4/30/16</w:t>
            </w:r>
          </w:p>
          <w:p w:rsidR="00E5384F" w:rsidRPr="003568BA" w:rsidRDefault="00E5384F" w:rsidP="00E5384F">
            <w:pPr>
              <w:jc w:val="center"/>
            </w:pPr>
          </w:p>
        </w:tc>
      </w:tr>
      <w:tr w:rsidR="00E5384F" w:rsidRPr="006A00B7" w:rsidTr="00E5384F">
        <w:trPr>
          <w:trHeight w:val="893"/>
        </w:trPr>
        <w:tc>
          <w:tcPr>
            <w:tcW w:w="2448" w:type="dxa"/>
            <w:vAlign w:val="center"/>
          </w:tcPr>
          <w:p w:rsidR="00E5384F" w:rsidRPr="00C03D6F" w:rsidRDefault="00E5384F" w:rsidP="00E5384F">
            <w:pPr>
              <w:pStyle w:val="NormalWeb"/>
              <w:spacing w:before="0" w:beforeAutospacing="0" w:after="0" w:afterAutospacing="0" w:line="264" w:lineRule="auto"/>
              <w:textAlignment w:val="baseline"/>
              <w:rPr>
                <w:sz w:val="20"/>
                <w:szCs w:val="36"/>
              </w:rPr>
            </w:pPr>
            <w:r w:rsidRPr="00C03D6F">
              <w:rPr>
                <w:rFonts w:eastAsia="MS PGothic"/>
                <w:bCs/>
                <w:i/>
                <w:iCs/>
                <w:color w:val="000000"/>
                <w:kern w:val="24"/>
                <w:sz w:val="20"/>
                <w:szCs w:val="28"/>
              </w:rPr>
              <w:t xml:space="preserve">Transactions on </w:t>
            </w:r>
            <w:r>
              <w:rPr>
                <w:rFonts w:eastAsia="MS PGothic"/>
                <w:bCs/>
                <w:i/>
                <w:iCs/>
                <w:color w:val="000000"/>
                <w:kern w:val="24"/>
                <w:sz w:val="20"/>
                <w:szCs w:val="28"/>
              </w:rPr>
              <w:t>Modeling and Computer Simulation (TOMACS)</w:t>
            </w:r>
          </w:p>
        </w:tc>
        <w:tc>
          <w:tcPr>
            <w:tcW w:w="4050" w:type="dxa"/>
            <w:vAlign w:val="center"/>
          </w:tcPr>
          <w:p w:rsidR="00E5384F" w:rsidRPr="00C03D6F" w:rsidRDefault="00E5384F" w:rsidP="00E5384F">
            <w:pPr>
              <w:pStyle w:val="NormalWeb"/>
              <w:spacing w:before="0" w:beforeAutospacing="0" w:after="0" w:afterAutospacing="0"/>
              <w:textAlignment w:val="baseline"/>
              <w:rPr>
                <w:sz w:val="20"/>
                <w:szCs w:val="20"/>
              </w:rPr>
            </w:pPr>
            <w:r>
              <w:rPr>
                <w:rFonts w:eastAsia="MS PGothic"/>
                <w:color w:val="000000"/>
                <w:kern w:val="24"/>
                <w:sz w:val="20"/>
                <w:szCs w:val="20"/>
              </w:rPr>
              <w:t>Adelinde Urmacher</w:t>
            </w:r>
            <w:r w:rsidRPr="00FE345A">
              <w:rPr>
                <w:rFonts w:eastAsia="MS PGothic"/>
                <w:color w:val="000000"/>
                <w:kern w:val="24"/>
                <w:sz w:val="20"/>
                <w:szCs w:val="20"/>
              </w:rPr>
              <w:t xml:space="preserve"> (</w:t>
            </w:r>
            <w:r>
              <w:rPr>
                <w:rFonts w:eastAsia="MS PGothic"/>
                <w:color w:val="000000"/>
                <w:kern w:val="24"/>
                <w:sz w:val="20"/>
                <w:szCs w:val="20"/>
              </w:rPr>
              <w:t>University of Rostock, Germany</w:t>
            </w:r>
            <w:r w:rsidRPr="00FE345A">
              <w:rPr>
                <w:rFonts w:eastAsia="MS PGothic"/>
                <w:color w:val="000000"/>
                <w:kern w:val="24"/>
                <w:sz w:val="20"/>
                <w:szCs w:val="20"/>
              </w:rPr>
              <w:t xml:space="preserve">) </w:t>
            </w:r>
          </w:p>
        </w:tc>
        <w:tc>
          <w:tcPr>
            <w:tcW w:w="1791" w:type="dxa"/>
            <w:vAlign w:val="center"/>
          </w:tcPr>
          <w:p w:rsidR="00E5384F" w:rsidRPr="003568BA" w:rsidRDefault="00E5384F" w:rsidP="00E5384F">
            <w:pPr>
              <w:jc w:val="center"/>
            </w:pPr>
            <w:r>
              <w:t>6/1/2013 – 5/31/16</w:t>
            </w:r>
          </w:p>
        </w:tc>
      </w:tr>
      <w:tr w:rsidR="00E5384F" w:rsidRPr="006A00B7" w:rsidTr="00E5384F">
        <w:trPr>
          <w:trHeight w:val="893"/>
        </w:trPr>
        <w:tc>
          <w:tcPr>
            <w:tcW w:w="2448" w:type="dxa"/>
            <w:vAlign w:val="center"/>
          </w:tcPr>
          <w:p w:rsidR="00E5384F" w:rsidRPr="00C03D6F" w:rsidRDefault="00E5384F" w:rsidP="00E5384F">
            <w:pPr>
              <w:pStyle w:val="NormalWeb"/>
              <w:spacing w:before="0" w:beforeAutospacing="0" w:after="0" w:afterAutospacing="0" w:line="264" w:lineRule="auto"/>
              <w:textAlignment w:val="baseline"/>
              <w:rPr>
                <w:rFonts w:eastAsia="MS PGothic"/>
                <w:bCs/>
                <w:i/>
                <w:iCs/>
                <w:color w:val="000000"/>
                <w:kern w:val="24"/>
                <w:sz w:val="20"/>
                <w:szCs w:val="28"/>
              </w:rPr>
            </w:pPr>
            <w:r>
              <w:rPr>
                <w:rFonts w:eastAsia="MS PGothic"/>
                <w:bCs/>
                <w:i/>
                <w:iCs/>
                <w:color w:val="000000"/>
                <w:kern w:val="24"/>
                <w:sz w:val="20"/>
                <w:szCs w:val="28"/>
              </w:rPr>
              <w:t>International Conference Proceeding Series (ICPS)</w:t>
            </w:r>
          </w:p>
        </w:tc>
        <w:tc>
          <w:tcPr>
            <w:tcW w:w="4050" w:type="dxa"/>
            <w:vAlign w:val="center"/>
          </w:tcPr>
          <w:p w:rsidR="00E5384F" w:rsidRDefault="00E5384F" w:rsidP="00E5384F">
            <w:pPr>
              <w:pStyle w:val="NormalWeb"/>
              <w:spacing w:before="0" w:beforeAutospacing="0" w:after="0" w:afterAutospacing="0"/>
              <w:textAlignment w:val="baseline"/>
              <w:rPr>
                <w:rFonts w:eastAsia="MS PGothic"/>
                <w:color w:val="000000"/>
                <w:kern w:val="24"/>
                <w:sz w:val="20"/>
                <w:szCs w:val="20"/>
              </w:rPr>
            </w:pPr>
            <w:r>
              <w:rPr>
                <w:rFonts w:eastAsia="MS PGothic"/>
                <w:color w:val="000000"/>
                <w:kern w:val="24"/>
                <w:sz w:val="20"/>
                <w:szCs w:val="20"/>
              </w:rPr>
              <w:t>Ronald Perrott (Oxford e-Research Center, UK)</w:t>
            </w:r>
          </w:p>
        </w:tc>
        <w:tc>
          <w:tcPr>
            <w:tcW w:w="1791" w:type="dxa"/>
            <w:tcMar>
              <w:left w:w="72" w:type="dxa"/>
              <w:right w:w="72" w:type="dxa"/>
            </w:tcMar>
            <w:vAlign w:val="center"/>
          </w:tcPr>
          <w:p w:rsidR="00E5384F" w:rsidRDefault="00E5384F" w:rsidP="00E5384F">
            <w:pPr>
              <w:jc w:val="center"/>
            </w:pPr>
            <w:r>
              <w:t>7/1/2013 – 6/30/2016</w:t>
            </w:r>
          </w:p>
        </w:tc>
      </w:tr>
      <w:tr w:rsidR="00E5384F" w:rsidRPr="006A00B7" w:rsidTr="00E5384F">
        <w:trPr>
          <w:trHeight w:val="893"/>
        </w:trPr>
        <w:tc>
          <w:tcPr>
            <w:tcW w:w="2448" w:type="dxa"/>
            <w:vAlign w:val="center"/>
          </w:tcPr>
          <w:p w:rsidR="00E5384F" w:rsidRDefault="00E5384F" w:rsidP="00E5384F">
            <w:pPr>
              <w:pStyle w:val="NormalWeb"/>
              <w:spacing w:before="0" w:beforeAutospacing="0" w:after="0" w:afterAutospacing="0" w:line="264" w:lineRule="auto"/>
              <w:textAlignment w:val="baseline"/>
              <w:rPr>
                <w:rFonts w:eastAsia="MS PGothic"/>
                <w:bCs/>
                <w:i/>
                <w:iCs/>
                <w:color w:val="000000"/>
                <w:kern w:val="24"/>
                <w:sz w:val="20"/>
                <w:szCs w:val="28"/>
              </w:rPr>
            </w:pPr>
            <w:r>
              <w:rPr>
                <w:rFonts w:eastAsia="MS PGothic"/>
                <w:bCs/>
                <w:i/>
                <w:iCs/>
                <w:color w:val="000000"/>
                <w:kern w:val="24"/>
                <w:sz w:val="20"/>
                <w:szCs w:val="28"/>
              </w:rPr>
              <w:t>Transactions on Accessible Computing (TACCESS)</w:t>
            </w:r>
          </w:p>
        </w:tc>
        <w:tc>
          <w:tcPr>
            <w:tcW w:w="4050" w:type="dxa"/>
            <w:vAlign w:val="center"/>
          </w:tcPr>
          <w:p w:rsidR="00E5384F" w:rsidRDefault="00E5384F" w:rsidP="00E5384F">
            <w:pPr>
              <w:pStyle w:val="NormalWeb"/>
              <w:spacing w:before="0" w:beforeAutospacing="0" w:after="0" w:afterAutospacing="0"/>
              <w:textAlignment w:val="baseline"/>
              <w:rPr>
                <w:rFonts w:eastAsia="MS PGothic"/>
                <w:color w:val="000000"/>
                <w:kern w:val="24"/>
                <w:sz w:val="20"/>
                <w:szCs w:val="20"/>
              </w:rPr>
            </w:pPr>
            <w:r>
              <w:rPr>
                <w:rFonts w:eastAsia="MS PGothic"/>
                <w:color w:val="000000"/>
                <w:kern w:val="24"/>
                <w:sz w:val="20"/>
                <w:szCs w:val="20"/>
              </w:rPr>
              <w:t>Matt Heunerfauth (City University of New York, USA)</w:t>
            </w:r>
          </w:p>
          <w:p w:rsidR="00E5384F" w:rsidRDefault="00E5384F" w:rsidP="00E5384F">
            <w:pPr>
              <w:pStyle w:val="NormalWeb"/>
              <w:spacing w:before="0" w:beforeAutospacing="0" w:after="0" w:afterAutospacing="0"/>
              <w:textAlignment w:val="baseline"/>
              <w:rPr>
                <w:rFonts w:eastAsia="MS PGothic"/>
                <w:color w:val="000000"/>
                <w:kern w:val="24"/>
                <w:sz w:val="20"/>
                <w:szCs w:val="20"/>
              </w:rPr>
            </w:pPr>
            <w:r>
              <w:rPr>
                <w:rFonts w:eastAsia="MS PGothic"/>
                <w:color w:val="000000"/>
                <w:kern w:val="24"/>
                <w:sz w:val="20"/>
                <w:szCs w:val="20"/>
              </w:rPr>
              <w:t>Kathleen F. McCoy (University of Delaware, USA)</w:t>
            </w:r>
          </w:p>
        </w:tc>
        <w:tc>
          <w:tcPr>
            <w:tcW w:w="1791" w:type="dxa"/>
            <w:vAlign w:val="center"/>
          </w:tcPr>
          <w:p w:rsidR="00E5384F" w:rsidRDefault="00E5384F" w:rsidP="00E5384F">
            <w:pPr>
              <w:jc w:val="center"/>
            </w:pPr>
            <w:r>
              <w:t>8/1/2013 – 7/31/2016</w:t>
            </w:r>
          </w:p>
        </w:tc>
      </w:tr>
      <w:tr w:rsidR="00E5384F" w:rsidRPr="006A00B7" w:rsidTr="00E5384F">
        <w:trPr>
          <w:trHeight w:val="893"/>
        </w:trPr>
        <w:tc>
          <w:tcPr>
            <w:tcW w:w="2448" w:type="dxa"/>
            <w:vAlign w:val="center"/>
          </w:tcPr>
          <w:p w:rsidR="00E5384F" w:rsidRDefault="00E5384F" w:rsidP="00E5384F">
            <w:pPr>
              <w:pStyle w:val="NormalWeb"/>
              <w:spacing w:before="0" w:beforeAutospacing="0" w:after="0" w:afterAutospacing="0" w:line="264" w:lineRule="auto"/>
              <w:textAlignment w:val="baseline"/>
              <w:rPr>
                <w:rFonts w:eastAsia="MS PGothic"/>
                <w:bCs/>
                <w:i/>
                <w:iCs/>
                <w:color w:val="000000"/>
                <w:kern w:val="24"/>
                <w:sz w:val="20"/>
                <w:szCs w:val="28"/>
              </w:rPr>
            </w:pPr>
            <w:r>
              <w:rPr>
                <w:rFonts w:eastAsia="MS PGothic"/>
                <w:bCs/>
                <w:i/>
                <w:iCs/>
                <w:color w:val="000000"/>
                <w:kern w:val="24"/>
                <w:sz w:val="20"/>
                <w:szCs w:val="28"/>
              </w:rPr>
              <w:t>Journal of Data and Information Quality (JDIQ)</w:t>
            </w:r>
          </w:p>
        </w:tc>
        <w:tc>
          <w:tcPr>
            <w:tcW w:w="4050" w:type="dxa"/>
            <w:vAlign w:val="center"/>
          </w:tcPr>
          <w:p w:rsidR="00E5384F" w:rsidRDefault="00E5384F" w:rsidP="00E5384F">
            <w:pPr>
              <w:pStyle w:val="NormalWeb"/>
              <w:spacing w:before="0" w:beforeAutospacing="0" w:after="0" w:afterAutospacing="0"/>
              <w:textAlignment w:val="baseline"/>
              <w:rPr>
                <w:rFonts w:eastAsia="MS PGothic"/>
                <w:color w:val="000000"/>
                <w:kern w:val="24"/>
                <w:sz w:val="20"/>
                <w:szCs w:val="20"/>
              </w:rPr>
            </w:pPr>
            <w:r>
              <w:rPr>
                <w:rFonts w:eastAsia="MS PGothic"/>
                <w:color w:val="000000"/>
                <w:kern w:val="24"/>
                <w:sz w:val="20"/>
                <w:szCs w:val="20"/>
              </w:rPr>
              <w:t>Louiqa Rashid (University of Maryland, USA)</w:t>
            </w:r>
          </w:p>
        </w:tc>
        <w:tc>
          <w:tcPr>
            <w:tcW w:w="1791" w:type="dxa"/>
            <w:vAlign w:val="center"/>
          </w:tcPr>
          <w:p w:rsidR="00E5384F" w:rsidRDefault="00E5384F" w:rsidP="00E5384F">
            <w:pPr>
              <w:jc w:val="center"/>
            </w:pPr>
            <w:r>
              <w:t>12/1/2012 – 11/30/2015</w:t>
            </w:r>
          </w:p>
        </w:tc>
      </w:tr>
      <w:tr w:rsidR="00E5384F" w:rsidRPr="006A00B7" w:rsidTr="00E5384F">
        <w:trPr>
          <w:trHeight w:val="893"/>
        </w:trPr>
        <w:tc>
          <w:tcPr>
            <w:tcW w:w="2448" w:type="dxa"/>
            <w:vAlign w:val="center"/>
          </w:tcPr>
          <w:p w:rsidR="00E5384F" w:rsidRDefault="00E5384F" w:rsidP="00E5384F">
            <w:pPr>
              <w:pStyle w:val="NormalWeb"/>
              <w:spacing w:before="0" w:beforeAutospacing="0" w:after="0" w:afterAutospacing="0" w:line="264" w:lineRule="auto"/>
              <w:textAlignment w:val="baseline"/>
              <w:rPr>
                <w:rFonts w:eastAsia="MS PGothic"/>
                <w:bCs/>
                <w:i/>
                <w:iCs/>
                <w:color w:val="000000"/>
                <w:kern w:val="24"/>
                <w:sz w:val="20"/>
                <w:szCs w:val="28"/>
              </w:rPr>
            </w:pPr>
            <w:r>
              <w:rPr>
                <w:rFonts w:eastAsia="MS PGothic"/>
                <w:bCs/>
                <w:i/>
                <w:iCs/>
                <w:color w:val="000000"/>
                <w:kern w:val="24"/>
                <w:sz w:val="20"/>
                <w:szCs w:val="28"/>
              </w:rPr>
              <w:t>Transactions on Asian Language Information Processing (TALIP)</w:t>
            </w:r>
          </w:p>
        </w:tc>
        <w:tc>
          <w:tcPr>
            <w:tcW w:w="4050" w:type="dxa"/>
            <w:vAlign w:val="center"/>
          </w:tcPr>
          <w:p w:rsidR="00E5384F" w:rsidRDefault="00E5384F" w:rsidP="00E5384F">
            <w:pPr>
              <w:pStyle w:val="NormalWeb"/>
              <w:spacing w:before="0" w:beforeAutospacing="0" w:after="0" w:afterAutospacing="0"/>
              <w:textAlignment w:val="baseline"/>
              <w:rPr>
                <w:rFonts w:eastAsia="MS PGothic"/>
                <w:color w:val="000000"/>
                <w:kern w:val="24"/>
                <w:sz w:val="20"/>
                <w:szCs w:val="20"/>
              </w:rPr>
            </w:pPr>
            <w:r>
              <w:rPr>
                <w:rFonts w:eastAsia="MS PGothic"/>
                <w:color w:val="000000"/>
                <w:kern w:val="24"/>
                <w:sz w:val="20"/>
                <w:szCs w:val="20"/>
              </w:rPr>
              <w:t>Richard Sproat (Google Inc, USA)</w:t>
            </w:r>
          </w:p>
        </w:tc>
        <w:tc>
          <w:tcPr>
            <w:tcW w:w="1791" w:type="dxa"/>
            <w:vAlign w:val="center"/>
          </w:tcPr>
          <w:p w:rsidR="00E5384F" w:rsidRDefault="00E5384F" w:rsidP="00E5384F">
            <w:pPr>
              <w:jc w:val="center"/>
            </w:pPr>
            <w:r>
              <w:t>6/1/2013 – 5/31/16</w:t>
            </w:r>
          </w:p>
        </w:tc>
      </w:tr>
      <w:tr w:rsidR="00E5384F" w:rsidRPr="006A00B7" w:rsidTr="00E5384F">
        <w:trPr>
          <w:trHeight w:val="893"/>
        </w:trPr>
        <w:tc>
          <w:tcPr>
            <w:tcW w:w="2448" w:type="dxa"/>
            <w:vAlign w:val="center"/>
          </w:tcPr>
          <w:p w:rsidR="00E5384F" w:rsidRDefault="00E5384F" w:rsidP="00E5384F">
            <w:pPr>
              <w:pStyle w:val="NormalWeb"/>
              <w:spacing w:before="0" w:beforeAutospacing="0" w:after="0" w:afterAutospacing="0" w:line="264" w:lineRule="auto"/>
              <w:textAlignment w:val="baseline"/>
              <w:rPr>
                <w:rFonts w:eastAsia="MS PGothic"/>
                <w:bCs/>
                <w:i/>
                <w:iCs/>
                <w:color w:val="000000"/>
                <w:kern w:val="24"/>
                <w:sz w:val="20"/>
                <w:szCs w:val="28"/>
              </w:rPr>
            </w:pPr>
            <w:r>
              <w:rPr>
                <w:rFonts w:eastAsia="MS PGothic"/>
                <w:bCs/>
                <w:i/>
                <w:iCs/>
                <w:color w:val="000000"/>
                <w:kern w:val="24"/>
                <w:sz w:val="20"/>
                <w:szCs w:val="28"/>
              </w:rPr>
              <w:t>Transactions on Internet Technology (TOIT)</w:t>
            </w:r>
          </w:p>
        </w:tc>
        <w:tc>
          <w:tcPr>
            <w:tcW w:w="4050" w:type="dxa"/>
            <w:vAlign w:val="center"/>
          </w:tcPr>
          <w:p w:rsidR="00E5384F" w:rsidRDefault="00E5384F" w:rsidP="00E5384F">
            <w:pPr>
              <w:pStyle w:val="NormalWeb"/>
              <w:spacing w:before="0" w:beforeAutospacing="0" w:after="0" w:afterAutospacing="0"/>
              <w:textAlignment w:val="baseline"/>
              <w:rPr>
                <w:rFonts w:eastAsia="MS PGothic"/>
                <w:color w:val="000000"/>
                <w:kern w:val="24"/>
                <w:sz w:val="20"/>
                <w:szCs w:val="20"/>
              </w:rPr>
            </w:pPr>
            <w:r>
              <w:rPr>
                <w:rFonts w:eastAsia="MS PGothic"/>
                <w:color w:val="000000"/>
                <w:kern w:val="24"/>
                <w:sz w:val="20"/>
                <w:szCs w:val="20"/>
              </w:rPr>
              <w:t>Munindar P. Singh (North Carolina State University, USA)</w:t>
            </w:r>
          </w:p>
        </w:tc>
        <w:tc>
          <w:tcPr>
            <w:tcW w:w="1791" w:type="dxa"/>
            <w:vAlign w:val="center"/>
          </w:tcPr>
          <w:p w:rsidR="00E5384F" w:rsidRDefault="00E5384F" w:rsidP="00E5384F">
            <w:pPr>
              <w:jc w:val="center"/>
            </w:pPr>
            <w:r>
              <w:t>12/1/2012 – 11/30/2015</w:t>
            </w:r>
          </w:p>
        </w:tc>
      </w:tr>
      <w:tr w:rsidR="00E5384F" w:rsidRPr="006A00B7" w:rsidTr="00E5384F">
        <w:trPr>
          <w:trHeight w:val="542"/>
        </w:trPr>
        <w:tc>
          <w:tcPr>
            <w:tcW w:w="8289" w:type="dxa"/>
            <w:gridSpan w:val="3"/>
            <w:vAlign w:val="center"/>
          </w:tcPr>
          <w:p w:rsidR="00E5384F" w:rsidRPr="006A00B7" w:rsidRDefault="00E5384F" w:rsidP="00E5384F">
            <w:pPr>
              <w:jc w:val="center"/>
              <w:rPr>
                <w:b/>
                <w:sz w:val="24"/>
                <w:szCs w:val="24"/>
              </w:rPr>
            </w:pPr>
            <w:r w:rsidRPr="006A00B7">
              <w:rPr>
                <w:b/>
                <w:sz w:val="24"/>
                <w:szCs w:val="24"/>
              </w:rPr>
              <w:t>Reappointments</w:t>
            </w:r>
          </w:p>
        </w:tc>
      </w:tr>
      <w:tr w:rsidR="00E5384F" w:rsidRPr="006A00B7" w:rsidTr="00E5384F">
        <w:trPr>
          <w:trHeight w:val="632"/>
        </w:trPr>
        <w:tc>
          <w:tcPr>
            <w:tcW w:w="2448" w:type="dxa"/>
            <w:vAlign w:val="center"/>
          </w:tcPr>
          <w:p w:rsidR="00E5384F" w:rsidRPr="00C03D6F" w:rsidRDefault="00E5384F" w:rsidP="00E5384F">
            <w:pPr>
              <w:pStyle w:val="NormalWeb"/>
              <w:spacing w:before="0" w:beforeAutospacing="0" w:after="0" w:afterAutospacing="0"/>
              <w:textAlignment w:val="baseline"/>
              <w:rPr>
                <w:sz w:val="20"/>
                <w:szCs w:val="20"/>
              </w:rPr>
            </w:pPr>
            <w:r>
              <w:rPr>
                <w:rFonts w:eastAsia="MS PGothic"/>
                <w:bCs/>
                <w:i/>
                <w:iCs/>
                <w:color w:val="000000"/>
                <w:kern w:val="24"/>
                <w:sz w:val="20"/>
                <w:szCs w:val="20"/>
              </w:rPr>
              <w:t xml:space="preserve">Transaction on Storage </w:t>
            </w:r>
            <w:r w:rsidRPr="00C03D6F">
              <w:rPr>
                <w:rFonts w:eastAsia="MS PGothic"/>
                <w:bCs/>
                <w:i/>
                <w:iCs/>
                <w:color w:val="000000"/>
                <w:kern w:val="24"/>
                <w:sz w:val="20"/>
                <w:szCs w:val="20"/>
              </w:rPr>
              <w:t>(</w:t>
            </w:r>
            <w:r>
              <w:rPr>
                <w:rFonts w:eastAsia="MS PGothic"/>
                <w:bCs/>
                <w:i/>
                <w:iCs/>
                <w:color w:val="000000"/>
                <w:kern w:val="24"/>
                <w:sz w:val="20"/>
                <w:szCs w:val="20"/>
              </w:rPr>
              <w:t>TOS</w:t>
            </w:r>
            <w:r w:rsidRPr="00C03D6F">
              <w:rPr>
                <w:rFonts w:eastAsia="MS PGothic"/>
                <w:bCs/>
                <w:i/>
                <w:iCs/>
                <w:color w:val="000000"/>
                <w:kern w:val="24"/>
                <w:sz w:val="20"/>
                <w:szCs w:val="20"/>
              </w:rPr>
              <w:t>)</w:t>
            </w:r>
          </w:p>
        </w:tc>
        <w:tc>
          <w:tcPr>
            <w:tcW w:w="4050" w:type="dxa"/>
            <w:vAlign w:val="center"/>
          </w:tcPr>
          <w:p w:rsidR="00E5384F" w:rsidRPr="00C03D6F" w:rsidRDefault="00E5384F" w:rsidP="00E5384F">
            <w:pPr>
              <w:pStyle w:val="NormalWeb"/>
              <w:spacing w:before="0" w:beforeAutospacing="0" w:after="0" w:afterAutospacing="0"/>
              <w:textAlignment w:val="baseline"/>
              <w:rPr>
                <w:sz w:val="20"/>
                <w:szCs w:val="20"/>
              </w:rPr>
            </w:pPr>
            <w:r>
              <w:rPr>
                <w:rFonts w:eastAsia="MS PGothic"/>
                <w:color w:val="000000"/>
                <w:kern w:val="24"/>
                <w:sz w:val="20"/>
                <w:szCs w:val="20"/>
                <w:lang w:val="es-ES"/>
              </w:rPr>
              <w:t>Darrell Long</w:t>
            </w:r>
            <w:r w:rsidRPr="00C03D6F">
              <w:rPr>
                <w:rFonts w:eastAsia="MS PGothic"/>
                <w:color w:val="000000"/>
                <w:kern w:val="24"/>
                <w:sz w:val="20"/>
                <w:szCs w:val="20"/>
                <w:lang w:val="es-ES"/>
              </w:rPr>
              <w:t xml:space="preserve"> (</w:t>
            </w:r>
            <w:r>
              <w:rPr>
                <w:rFonts w:eastAsia="MS PGothic"/>
                <w:color w:val="000000"/>
                <w:kern w:val="24"/>
                <w:sz w:val="20"/>
                <w:szCs w:val="20"/>
              </w:rPr>
              <w:t>University of California Santa Cruz, USA)</w:t>
            </w:r>
          </w:p>
        </w:tc>
        <w:tc>
          <w:tcPr>
            <w:tcW w:w="1791" w:type="dxa"/>
            <w:vAlign w:val="center"/>
          </w:tcPr>
          <w:p w:rsidR="00E5384F" w:rsidRPr="0097581B" w:rsidRDefault="00E5384F" w:rsidP="00E5384F">
            <w:pPr>
              <w:jc w:val="center"/>
              <w:outlineLvl w:val="0"/>
            </w:pPr>
            <w:r>
              <w:t>7/1/13 – 6/30/16</w:t>
            </w:r>
          </w:p>
        </w:tc>
      </w:tr>
      <w:tr w:rsidR="00E5384F" w:rsidRPr="006A00B7" w:rsidTr="00E5384F">
        <w:trPr>
          <w:trHeight w:val="632"/>
        </w:trPr>
        <w:tc>
          <w:tcPr>
            <w:tcW w:w="2448" w:type="dxa"/>
            <w:vAlign w:val="center"/>
          </w:tcPr>
          <w:p w:rsidR="00E5384F" w:rsidRDefault="00E5384F" w:rsidP="00E5384F">
            <w:pPr>
              <w:pStyle w:val="NormalWeb"/>
              <w:spacing w:before="0" w:beforeAutospacing="0" w:after="0" w:afterAutospacing="0"/>
              <w:textAlignment w:val="baseline"/>
              <w:rPr>
                <w:rFonts w:eastAsia="MS PGothic"/>
                <w:bCs/>
                <w:i/>
                <w:iCs/>
                <w:color w:val="000000"/>
                <w:kern w:val="24"/>
                <w:sz w:val="20"/>
                <w:szCs w:val="20"/>
              </w:rPr>
            </w:pPr>
            <w:r>
              <w:rPr>
                <w:rFonts w:eastAsia="MS PGothic"/>
                <w:bCs/>
                <w:i/>
                <w:iCs/>
                <w:color w:val="000000"/>
                <w:kern w:val="24"/>
                <w:sz w:val="20"/>
                <w:szCs w:val="20"/>
              </w:rPr>
              <w:t>Inroads Magazine</w:t>
            </w:r>
          </w:p>
        </w:tc>
        <w:tc>
          <w:tcPr>
            <w:tcW w:w="4050" w:type="dxa"/>
            <w:vAlign w:val="center"/>
          </w:tcPr>
          <w:p w:rsidR="00E5384F" w:rsidRDefault="00E5384F" w:rsidP="00E5384F">
            <w:pPr>
              <w:pStyle w:val="NormalWeb"/>
              <w:spacing w:before="0" w:beforeAutospacing="0" w:after="0" w:afterAutospacing="0"/>
              <w:textAlignment w:val="baseline"/>
              <w:rPr>
                <w:rFonts w:eastAsia="MS PGothic"/>
                <w:color w:val="000000"/>
                <w:kern w:val="24"/>
                <w:sz w:val="20"/>
                <w:szCs w:val="20"/>
                <w:lang w:val="es-ES"/>
              </w:rPr>
            </w:pPr>
            <w:r>
              <w:rPr>
                <w:rFonts w:eastAsia="MS PGothic"/>
                <w:color w:val="000000"/>
                <w:kern w:val="24"/>
                <w:sz w:val="20"/>
                <w:szCs w:val="20"/>
                <w:lang w:val="es-ES"/>
              </w:rPr>
              <w:t>John Impagliazzo (Hofstra University, USA)</w:t>
            </w:r>
          </w:p>
        </w:tc>
        <w:tc>
          <w:tcPr>
            <w:tcW w:w="1791" w:type="dxa"/>
            <w:vAlign w:val="center"/>
          </w:tcPr>
          <w:p w:rsidR="00E5384F" w:rsidRPr="008C426C" w:rsidRDefault="007206C8" w:rsidP="002F6A11">
            <w:pPr>
              <w:jc w:val="center"/>
              <w:outlineLvl w:val="0"/>
              <w:rPr>
                <w:color w:val="FF0000"/>
              </w:rPr>
            </w:pPr>
            <w:r w:rsidRPr="007206C8">
              <w:t>6/15/0</w:t>
            </w:r>
            <w:r w:rsidR="002F6A11">
              <w:t>9</w:t>
            </w:r>
            <w:r>
              <w:t xml:space="preserve"> – </w:t>
            </w:r>
            <w:r w:rsidRPr="007206C8">
              <w:t>6/15/15</w:t>
            </w:r>
          </w:p>
        </w:tc>
      </w:tr>
      <w:tr w:rsidR="00E5384F" w:rsidRPr="006A00B7" w:rsidTr="00E5384F">
        <w:trPr>
          <w:trHeight w:val="632"/>
        </w:trPr>
        <w:tc>
          <w:tcPr>
            <w:tcW w:w="2448" w:type="dxa"/>
            <w:vAlign w:val="center"/>
          </w:tcPr>
          <w:p w:rsidR="00E5384F" w:rsidRDefault="00E5384F" w:rsidP="00E5384F">
            <w:pPr>
              <w:pStyle w:val="NormalWeb"/>
              <w:spacing w:before="0" w:beforeAutospacing="0" w:after="0" w:afterAutospacing="0"/>
              <w:textAlignment w:val="baseline"/>
              <w:rPr>
                <w:rFonts w:eastAsia="MS PGothic"/>
                <w:bCs/>
                <w:i/>
                <w:iCs/>
                <w:color w:val="000000"/>
                <w:kern w:val="24"/>
                <w:sz w:val="20"/>
                <w:szCs w:val="20"/>
              </w:rPr>
            </w:pPr>
            <w:r>
              <w:rPr>
                <w:rFonts w:eastAsia="MS PGothic"/>
                <w:bCs/>
                <w:i/>
                <w:iCs/>
                <w:color w:val="000000"/>
                <w:kern w:val="24"/>
                <w:sz w:val="20"/>
                <w:szCs w:val="20"/>
              </w:rPr>
              <w:t>Transactions on Intelligent Interactive Systems (TiiS)</w:t>
            </w:r>
          </w:p>
        </w:tc>
        <w:tc>
          <w:tcPr>
            <w:tcW w:w="4050" w:type="dxa"/>
            <w:vAlign w:val="center"/>
          </w:tcPr>
          <w:p w:rsidR="00E5384F" w:rsidRDefault="00E5384F" w:rsidP="00E5384F">
            <w:pPr>
              <w:pStyle w:val="NormalWeb"/>
              <w:spacing w:before="0" w:beforeAutospacing="0" w:after="0" w:afterAutospacing="0"/>
              <w:textAlignment w:val="baseline"/>
              <w:rPr>
                <w:rFonts w:eastAsia="MS PGothic"/>
                <w:color w:val="000000"/>
                <w:kern w:val="24"/>
                <w:sz w:val="20"/>
                <w:szCs w:val="20"/>
                <w:lang w:val="es-ES"/>
              </w:rPr>
            </w:pPr>
            <w:r>
              <w:rPr>
                <w:rFonts w:eastAsia="MS PGothic"/>
                <w:color w:val="000000"/>
                <w:kern w:val="24"/>
                <w:sz w:val="20"/>
                <w:szCs w:val="20"/>
                <w:lang w:val="es-ES"/>
              </w:rPr>
              <w:t>Anthony Jameson (German Research Center for Artificial Intelligence)</w:t>
            </w:r>
          </w:p>
          <w:p w:rsidR="00E5384F" w:rsidRDefault="00E5384F" w:rsidP="00E5384F">
            <w:pPr>
              <w:pStyle w:val="NormalWeb"/>
              <w:spacing w:before="0" w:beforeAutospacing="0" w:after="0" w:afterAutospacing="0"/>
              <w:textAlignment w:val="baseline"/>
              <w:rPr>
                <w:rFonts w:eastAsia="MS PGothic"/>
                <w:color w:val="000000"/>
                <w:kern w:val="24"/>
                <w:sz w:val="20"/>
                <w:szCs w:val="20"/>
                <w:lang w:val="es-ES"/>
              </w:rPr>
            </w:pPr>
            <w:r>
              <w:rPr>
                <w:rFonts w:eastAsia="MS PGothic"/>
                <w:color w:val="000000"/>
                <w:kern w:val="24"/>
                <w:sz w:val="20"/>
                <w:szCs w:val="20"/>
                <w:lang w:val="es-ES"/>
              </w:rPr>
              <w:t>John Riedl (University of Minnesota, USA)</w:t>
            </w:r>
          </w:p>
        </w:tc>
        <w:tc>
          <w:tcPr>
            <w:tcW w:w="1791" w:type="dxa"/>
            <w:vAlign w:val="center"/>
          </w:tcPr>
          <w:p w:rsidR="00E5384F" w:rsidRPr="008C426C" w:rsidRDefault="00E5384F" w:rsidP="00E5384F">
            <w:pPr>
              <w:jc w:val="center"/>
              <w:outlineLvl w:val="0"/>
            </w:pPr>
            <w:r>
              <w:t>11/1/2012 – 10/31/2015</w:t>
            </w:r>
          </w:p>
        </w:tc>
      </w:tr>
      <w:tr w:rsidR="00E5384F" w:rsidRPr="006A00B7" w:rsidTr="00E5384F">
        <w:trPr>
          <w:trHeight w:val="632"/>
        </w:trPr>
        <w:tc>
          <w:tcPr>
            <w:tcW w:w="2448" w:type="dxa"/>
            <w:vAlign w:val="center"/>
          </w:tcPr>
          <w:p w:rsidR="00E5384F" w:rsidRDefault="00E5384F" w:rsidP="00E5384F">
            <w:pPr>
              <w:pStyle w:val="NormalWeb"/>
              <w:spacing w:before="0" w:beforeAutospacing="0" w:after="0" w:afterAutospacing="0"/>
              <w:textAlignment w:val="baseline"/>
              <w:rPr>
                <w:rFonts w:eastAsia="MS PGothic"/>
                <w:bCs/>
                <w:i/>
                <w:iCs/>
                <w:color w:val="000000"/>
                <w:kern w:val="24"/>
                <w:sz w:val="20"/>
                <w:szCs w:val="20"/>
              </w:rPr>
            </w:pPr>
            <w:r>
              <w:rPr>
                <w:rFonts w:eastAsia="MS PGothic"/>
                <w:bCs/>
                <w:i/>
                <w:iCs/>
                <w:color w:val="000000"/>
                <w:kern w:val="24"/>
                <w:sz w:val="20"/>
                <w:szCs w:val="20"/>
              </w:rPr>
              <w:t>Journal of the ACM (JACM)</w:t>
            </w:r>
          </w:p>
        </w:tc>
        <w:tc>
          <w:tcPr>
            <w:tcW w:w="4050" w:type="dxa"/>
            <w:vAlign w:val="center"/>
          </w:tcPr>
          <w:p w:rsidR="00E5384F" w:rsidRDefault="00E5384F" w:rsidP="00E5384F">
            <w:pPr>
              <w:pStyle w:val="NormalWeb"/>
              <w:spacing w:before="0" w:beforeAutospacing="0" w:after="0" w:afterAutospacing="0"/>
              <w:textAlignment w:val="baseline"/>
              <w:rPr>
                <w:rFonts w:eastAsia="MS PGothic"/>
                <w:color w:val="000000"/>
                <w:kern w:val="24"/>
                <w:sz w:val="20"/>
                <w:szCs w:val="20"/>
                <w:lang w:val="es-ES"/>
              </w:rPr>
            </w:pPr>
            <w:r>
              <w:rPr>
                <w:rFonts w:eastAsia="MS PGothic"/>
                <w:color w:val="000000"/>
                <w:kern w:val="24"/>
                <w:sz w:val="20"/>
                <w:szCs w:val="20"/>
                <w:lang w:val="es-ES"/>
              </w:rPr>
              <w:t>Victor Vianu (University of California San Diego, USA)7/</w:t>
            </w:r>
          </w:p>
        </w:tc>
        <w:tc>
          <w:tcPr>
            <w:tcW w:w="1791" w:type="dxa"/>
            <w:vAlign w:val="center"/>
          </w:tcPr>
          <w:p w:rsidR="00E5384F" w:rsidRDefault="00E5384F" w:rsidP="00E5384F">
            <w:pPr>
              <w:jc w:val="center"/>
              <w:outlineLvl w:val="0"/>
            </w:pPr>
            <w:r>
              <w:t>9/1/2012 – 8/31/2015</w:t>
            </w:r>
          </w:p>
        </w:tc>
      </w:tr>
      <w:tr w:rsidR="00E5384F" w:rsidRPr="006A00B7" w:rsidTr="00E5384F">
        <w:trPr>
          <w:trHeight w:val="632"/>
        </w:trPr>
        <w:tc>
          <w:tcPr>
            <w:tcW w:w="2448" w:type="dxa"/>
            <w:vAlign w:val="center"/>
          </w:tcPr>
          <w:p w:rsidR="00E5384F" w:rsidRPr="00C03D6F" w:rsidRDefault="00E5384F" w:rsidP="00E5384F">
            <w:pPr>
              <w:pStyle w:val="NormalWeb"/>
              <w:spacing w:before="0" w:beforeAutospacing="0" w:after="0" w:afterAutospacing="0" w:line="264" w:lineRule="auto"/>
              <w:textAlignment w:val="baseline"/>
              <w:rPr>
                <w:sz w:val="20"/>
                <w:szCs w:val="20"/>
              </w:rPr>
            </w:pPr>
            <w:r>
              <w:rPr>
                <w:rFonts w:eastAsia="MS PGothic"/>
                <w:bCs/>
                <w:i/>
                <w:iCs/>
                <w:color w:val="000000"/>
                <w:kern w:val="24"/>
                <w:sz w:val="20"/>
                <w:szCs w:val="20"/>
              </w:rPr>
              <w:t xml:space="preserve">Transactions on Architecture and Code Optimization </w:t>
            </w:r>
            <w:r w:rsidRPr="00C03D6F">
              <w:rPr>
                <w:rFonts w:eastAsia="MS PGothic"/>
                <w:bCs/>
                <w:i/>
                <w:iCs/>
                <w:color w:val="000000"/>
                <w:kern w:val="24"/>
                <w:sz w:val="20"/>
                <w:szCs w:val="20"/>
              </w:rPr>
              <w:t>(</w:t>
            </w:r>
            <w:r>
              <w:rPr>
                <w:rFonts w:eastAsia="MS PGothic"/>
                <w:bCs/>
                <w:i/>
                <w:iCs/>
                <w:color w:val="000000"/>
                <w:kern w:val="24"/>
                <w:sz w:val="20"/>
                <w:szCs w:val="20"/>
              </w:rPr>
              <w:t>TACO</w:t>
            </w:r>
            <w:r w:rsidRPr="00C03D6F">
              <w:rPr>
                <w:rFonts w:eastAsia="MS PGothic"/>
                <w:bCs/>
                <w:i/>
                <w:iCs/>
                <w:color w:val="000000"/>
                <w:kern w:val="24"/>
                <w:sz w:val="20"/>
                <w:szCs w:val="20"/>
              </w:rPr>
              <w:t>)</w:t>
            </w:r>
          </w:p>
        </w:tc>
        <w:tc>
          <w:tcPr>
            <w:tcW w:w="4050" w:type="dxa"/>
            <w:vAlign w:val="center"/>
          </w:tcPr>
          <w:p w:rsidR="00E5384F" w:rsidRPr="00C03D6F" w:rsidRDefault="00E5384F" w:rsidP="00E5384F">
            <w:pPr>
              <w:pStyle w:val="NormalWeb"/>
              <w:spacing w:before="0" w:beforeAutospacing="0" w:after="0" w:afterAutospacing="0"/>
              <w:textAlignment w:val="baseline"/>
              <w:rPr>
                <w:sz w:val="20"/>
                <w:szCs w:val="20"/>
              </w:rPr>
            </w:pPr>
            <w:r>
              <w:rPr>
                <w:rFonts w:eastAsia="MS PGothic"/>
                <w:color w:val="000000"/>
                <w:kern w:val="24"/>
                <w:sz w:val="20"/>
                <w:szCs w:val="20"/>
                <w:lang w:val="es-ES"/>
              </w:rPr>
              <w:t>Thomas Conte</w:t>
            </w:r>
            <w:r w:rsidRPr="00C03D6F">
              <w:rPr>
                <w:rFonts w:eastAsia="MS PGothic"/>
                <w:color w:val="000000"/>
                <w:kern w:val="24"/>
                <w:sz w:val="20"/>
                <w:szCs w:val="20"/>
                <w:lang w:val="es-ES"/>
              </w:rPr>
              <w:t xml:space="preserve"> (</w:t>
            </w:r>
            <w:r>
              <w:rPr>
                <w:rFonts w:eastAsia="MS PGothic"/>
                <w:color w:val="000000"/>
                <w:kern w:val="24"/>
                <w:sz w:val="20"/>
                <w:szCs w:val="20"/>
              </w:rPr>
              <w:t>Georgia Institute of Technology, USA</w:t>
            </w:r>
            <w:r w:rsidRPr="00FE345A">
              <w:rPr>
                <w:rFonts w:eastAsia="MS PGothic"/>
                <w:color w:val="000000"/>
                <w:kern w:val="24"/>
                <w:sz w:val="20"/>
                <w:szCs w:val="20"/>
              </w:rPr>
              <w:t>)</w:t>
            </w:r>
          </w:p>
        </w:tc>
        <w:tc>
          <w:tcPr>
            <w:tcW w:w="1791" w:type="dxa"/>
            <w:vAlign w:val="center"/>
          </w:tcPr>
          <w:p w:rsidR="00E5384F" w:rsidRPr="00837FF3" w:rsidRDefault="00E5384F" w:rsidP="00E5384F">
            <w:pPr>
              <w:jc w:val="center"/>
              <w:outlineLvl w:val="0"/>
            </w:pPr>
            <w:r>
              <w:t>4/1/12 – 3/31/15</w:t>
            </w:r>
          </w:p>
        </w:tc>
      </w:tr>
      <w:tr w:rsidR="00E5384F" w:rsidRPr="006A00B7" w:rsidTr="00E5384F">
        <w:trPr>
          <w:trHeight w:val="803"/>
        </w:trPr>
        <w:tc>
          <w:tcPr>
            <w:tcW w:w="2448" w:type="dxa"/>
            <w:vAlign w:val="center"/>
          </w:tcPr>
          <w:p w:rsidR="00E5384F" w:rsidRPr="00C03D6F" w:rsidRDefault="00E5384F" w:rsidP="00E5384F">
            <w:pPr>
              <w:pStyle w:val="NormalWeb"/>
              <w:spacing w:before="0" w:beforeAutospacing="0" w:after="0" w:afterAutospacing="0" w:line="264" w:lineRule="auto"/>
              <w:textAlignment w:val="baseline"/>
              <w:rPr>
                <w:sz w:val="20"/>
                <w:szCs w:val="20"/>
              </w:rPr>
            </w:pPr>
            <w:r>
              <w:rPr>
                <w:rFonts w:eastAsia="MS PGothic"/>
                <w:bCs/>
                <w:i/>
                <w:iCs/>
                <w:color w:val="000000"/>
                <w:kern w:val="24"/>
                <w:sz w:val="20"/>
                <w:szCs w:val="20"/>
              </w:rPr>
              <w:lastRenderedPageBreak/>
              <w:t>Transactions on Programming Languages and Systems</w:t>
            </w:r>
            <w:r w:rsidRPr="00C03D6F">
              <w:rPr>
                <w:rFonts w:eastAsia="MS PGothic"/>
                <w:bCs/>
                <w:i/>
                <w:iCs/>
                <w:color w:val="000000"/>
                <w:kern w:val="24"/>
                <w:sz w:val="20"/>
                <w:szCs w:val="20"/>
              </w:rPr>
              <w:t xml:space="preserve"> (</w:t>
            </w:r>
            <w:r>
              <w:rPr>
                <w:rFonts w:eastAsia="MS PGothic"/>
                <w:bCs/>
                <w:i/>
                <w:iCs/>
                <w:color w:val="000000"/>
                <w:kern w:val="24"/>
                <w:sz w:val="20"/>
                <w:szCs w:val="20"/>
              </w:rPr>
              <w:t>TOPLAS</w:t>
            </w:r>
            <w:r w:rsidRPr="00C03D6F">
              <w:rPr>
                <w:rFonts w:eastAsia="MS PGothic"/>
                <w:bCs/>
                <w:i/>
                <w:iCs/>
                <w:color w:val="000000"/>
                <w:kern w:val="24"/>
                <w:sz w:val="20"/>
                <w:szCs w:val="20"/>
              </w:rPr>
              <w:t>)</w:t>
            </w:r>
          </w:p>
        </w:tc>
        <w:tc>
          <w:tcPr>
            <w:tcW w:w="4050" w:type="dxa"/>
            <w:vAlign w:val="center"/>
          </w:tcPr>
          <w:p w:rsidR="00E5384F" w:rsidRPr="00C03D6F" w:rsidRDefault="00E5384F" w:rsidP="00E5384F">
            <w:pPr>
              <w:pStyle w:val="NormalWeb"/>
              <w:spacing w:before="0" w:beforeAutospacing="0" w:after="0" w:afterAutospacing="0"/>
              <w:textAlignment w:val="baseline"/>
              <w:rPr>
                <w:sz w:val="20"/>
                <w:szCs w:val="20"/>
              </w:rPr>
            </w:pPr>
            <w:r>
              <w:rPr>
                <w:rFonts w:eastAsia="MS PGothic"/>
                <w:color w:val="000000"/>
                <w:kern w:val="24"/>
                <w:sz w:val="20"/>
                <w:szCs w:val="20"/>
                <w:lang w:val="es-ES"/>
              </w:rPr>
              <w:t xml:space="preserve">Jens Palsberg (University of California Los Angeles, USA( </w:t>
            </w:r>
          </w:p>
        </w:tc>
        <w:tc>
          <w:tcPr>
            <w:tcW w:w="1791" w:type="dxa"/>
            <w:vAlign w:val="center"/>
          </w:tcPr>
          <w:p w:rsidR="00E5384F" w:rsidRPr="00837FF3" w:rsidRDefault="00E5384F" w:rsidP="00E5384F">
            <w:pPr>
              <w:jc w:val="center"/>
              <w:outlineLvl w:val="0"/>
            </w:pPr>
            <w:r>
              <w:t>8/1/2013 – 7/31/16</w:t>
            </w:r>
          </w:p>
        </w:tc>
      </w:tr>
    </w:tbl>
    <w:p w:rsidR="00E5384F" w:rsidRPr="005171A5" w:rsidRDefault="00E5384F" w:rsidP="00740C7A">
      <w:pPr>
        <w:spacing w:before="120"/>
        <w:ind w:left="720"/>
        <w:rPr>
          <w:sz w:val="24"/>
          <w:szCs w:val="24"/>
        </w:rPr>
      </w:pPr>
    </w:p>
    <w:p w:rsidR="006D19FB" w:rsidRDefault="00BF7B91" w:rsidP="00740C7A">
      <w:pPr>
        <w:pStyle w:val="Heading1"/>
      </w:pPr>
      <w:r>
        <w:t>Publishing Model Changes</w:t>
      </w:r>
    </w:p>
    <w:p w:rsidR="00740C7A" w:rsidRDefault="00B12AB0" w:rsidP="00740C7A">
      <w:pPr>
        <w:pStyle w:val="NormalParagraph"/>
      </w:pPr>
      <w:r>
        <w:t>In 2012 and 2013,</w:t>
      </w:r>
      <w:r w:rsidR="00740C7A">
        <w:t xml:space="preserve"> the </w:t>
      </w:r>
      <w:r>
        <w:t xml:space="preserve">Publications </w:t>
      </w:r>
      <w:r w:rsidR="00740C7A">
        <w:t xml:space="preserve">Board undertook a </w:t>
      </w:r>
      <w:r w:rsidR="00BD6291">
        <w:t>comprehensive</w:t>
      </w:r>
      <w:r w:rsidR="00740C7A">
        <w:t xml:space="preserve"> review of the ACM copyright policy. In gen</w:t>
      </w:r>
      <w:r w:rsidR="00BD6291">
        <w:t>eral, we found that ACM's policies</w:t>
      </w:r>
      <w:r w:rsidR="00740C7A">
        <w:t xml:space="preserve"> compared quite favorably to four other scholarly publishers: the American Association for the Advancement of Science (AAAS) which publishes Science, the Nature Publishing Group, the American Physical Society (APS), and the American Chemical Society (ACS). Unfortunately, despite ACM's granting extensive rights back to authors, many authors overlook the generous rights they always hold as ACM authors and focus on the fact that they are giving up copyright. </w:t>
      </w:r>
    </w:p>
    <w:p w:rsidR="00740C7A" w:rsidRPr="00087BC9" w:rsidRDefault="00740C7A" w:rsidP="00740C7A">
      <w:pPr>
        <w:pStyle w:val="NormalParagraph"/>
      </w:pPr>
      <w:r>
        <w:t xml:space="preserve">After much debate and consultation with various stakeholders, the </w:t>
      </w:r>
      <w:r w:rsidR="00262F09">
        <w:t>Publications</w:t>
      </w:r>
      <w:r>
        <w:t xml:space="preserve"> Board voted to </w:t>
      </w:r>
      <w:r w:rsidR="00BD6291">
        <w:t>include</w:t>
      </w:r>
      <w:r>
        <w:t xml:space="preserve"> a license with exclusive aggregate publishing rights granted by authors to AC</w:t>
      </w:r>
      <w:r w:rsidR="00BD6291">
        <w:t>M as one of the options for authors.</w:t>
      </w:r>
    </w:p>
    <w:p w:rsidR="00BF7B91" w:rsidRDefault="005973B3" w:rsidP="00BF7B91">
      <w:pPr>
        <w:keepNext/>
        <w:keepLines/>
        <w:spacing w:before="120"/>
        <w:ind w:left="720"/>
        <w:rPr>
          <w:sz w:val="24"/>
          <w:szCs w:val="24"/>
        </w:rPr>
      </w:pPr>
      <w:r>
        <w:rPr>
          <w:sz w:val="24"/>
          <w:szCs w:val="24"/>
        </w:rPr>
        <w:t xml:space="preserve">In 2013, the </w:t>
      </w:r>
      <w:r w:rsidR="00262F09">
        <w:rPr>
          <w:sz w:val="24"/>
          <w:szCs w:val="24"/>
        </w:rPr>
        <w:t xml:space="preserve">Publications </w:t>
      </w:r>
      <w:r>
        <w:rPr>
          <w:sz w:val="24"/>
          <w:szCs w:val="24"/>
        </w:rPr>
        <w:t xml:space="preserve">Board </w:t>
      </w:r>
      <w:r w:rsidR="00BF7B91">
        <w:rPr>
          <w:sz w:val="24"/>
          <w:szCs w:val="24"/>
        </w:rPr>
        <w:t xml:space="preserve">and staff </w:t>
      </w:r>
      <w:r w:rsidR="00BD6291">
        <w:rPr>
          <w:sz w:val="24"/>
          <w:szCs w:val="24"/>
        </w:rPr>
        <w:t>completed implementation of these</w:t>
      </w:r>
      <w:r w:rsidR="00BF7B91">
        <w:rPr>
          <w:sz w:val="24"/>
          <w:szCs w:val="24"/>
        </w:rPr>
        <w:t xml:space="preserve"> significant changes </w:t>
      </w:r>
      <w:r w:rsidR="00BD6291">
        <w:rPr>
          <w:sz w:val="24"/>
          <w:szCs w:val="24"/>
        </w:rPr>
        <w:t xml:space="preserve">to </w:t>
      </w:r>
      <w:r w:rsidR="00BF7B91">
        <w:rPr>
          <w:sz w:val="24"/>
          <w:szCs w:val="24"/>
        </w:rPr>
        <w:t xml:space="preserve">ACM's publication model. All journals/proceeding authors are now using ACM's on-line e-Rights Transfer application. </w:t>
      </w:r>
      <w:r w:rsidR="00740C7A">
        <w:rPr>
          <w:sz w:val="24"/>
          <w:szCs w:val="24"/>
        </w:rPr>
        <w:t xml:space="preserve">Beginning in 2013, </w:t>
      </w:r>
      <w:r w:rsidR="00BF7B91">
        <w:rPr>
          <w:sz w:val="24"/>
          <w:szCs w:val="24"/>
        </w:rPr>
        <w:t>ACM authors have three options for managing rights:</w:t>
      </w:r>
    </w:p>
    <w:p w:rsidR="00BF7B91" w:rsidRPr="00BF7B91" w:rsidRDefault="00BF7B91" w:rsidP="009308DD">
      <w:pPr>
        <w:pStyle w:val="ListParagraph"/>
        <w:keepNext/>
        <w:keepLines/>
        <w:numPr>
          <w:ilvl w:val="0"/>
          <w:numId w:val="5"/>
        </w:numPr>
        <w:spacing w:before="120"/>
        <w:rPr>
          <w:b/>
          <w:sz w:val="24"/>
          <w:szCs w:val="24"/>
        </w:rPr>
      </w:pPr>
      <w:r>
        <w:rPr>
          <w:sz w:val="24"/>
          <w:szCs w:val="24"/>
        </w:rPr>
        <w:t>Copyright transfer (as before)</w:t>
      </w:r>
    </w:p>
    <w:p w:rsidR="00BF7B91" w:rsidRPr="009308DD" w:rsidRDefault="00BF7B91" w:rsidP="009308DD">
      <w:pPr>
        <w:pStyle w:val="ListParagraph"/>
        <w:keepNext/>
        <w:keepLines/>
        <w:numPr>
          <w:ilvl w:val="0"/>
          <w:numId w:val="5"/>
        </w:numPr>
        <w:spacing w:before="120"/>
        <w:rPr>
          <w:b/>
          <w:sz w:val="24"/>
          <w:szCs w:val="24"/>
        </w:rPr>
      </w:pPr>
      <w:r>
        <w:rPr>
          <w:sz w:val="24"/>
          <w:szCs w:val="24"/>
        </w:rPr>
        <w:t>Exclusive license (new)</w:t>
      </w:r>
    </w:p>
    <w:p w:rsidR="009308DD" w:rsidRPr="009308DD" w:rsidRDefault="009308DD" w:rsidP="009308DD">
      <w:pPr>
        <w:pStyle w:val="ListParagraph"/>
        <w:keepNext/>
        <w:keepLines/>
        <w:numPr>
          <w:ilvl w:val="0"/>
          <w:numId w:val="8"/>
        </w:numPr>
        <w:spacing w:before="120"/>
        <w:rPr>
          <w:b/>
          <w:sz w:val="24"/>
          <w:szCs w:val="24"/>
        </w:rPr>
      </w:pPr>
      <w:r>
        <w:rPr>
          <w:sz w:val="24"/>
          <w:szCs w:val="24"/>
        </w:rPr>
        <w:t>Copyright remains with the author</w:t>
      </w:r>
    </w:p>
    <w:p w:rsidR="009308DD" w:rsidRPr="009308DD" w:rsidRDefault="009308DD" w:rsidP="009308DD">
      <w:pPr>
        <w:pStyle w:val="ListParagraph"/>
        <w:keepNext/>
        <w:keepLines/>
        <w:numPr>
          <w:ilvl w:val="0"/>
          <w:numId w:val="8"/>
        </w:numPr>
        <w:spacing w:before="120"/>
        <w:rPr>
          <w:b/>
          <w:sz w:val="24"/>
          <w:szCs w:val="24"/>
        </w:rPr>
      </w:pPr>
      <w:r>
        <w:rPr>
          <w:sz w:val="24"/>
          <w:szCs w:val="24"/>
        </w:rPr>
        <w:t>Existing and additional author rights incorporated</w:t>
      </w:r>
    </w:p>
    <w:p w:rsidR="009308DD" w:rsidRPr="009308DD" w:rsidRDefault="009308DD" w:rsidP="009308DD">
      <w:pPr>
        <w:pStyle w:val="ListParagraph"/>
        <w:keepNext/>
        <w:keepLines/>
        <w:numPr>
          <w:ilvl w:val="0"/>
          <w:numId w:val="8"/>
        </w:numPr>
        <w:spacing w:before="120"/>
        <w:rPr>
          <w:b/>
          <w:sz w:val="24"/>
          <w:szCs w:val="24"/>
        </w:rPr>
      </w:pPr>
      <w:r>
        <w:rPr>
          <w:sz w:val="24"/>
          <w:szCs w:val="24"/>
        </w:rPr>
        <w:t>Author grants ACM exclusive right to publish</w:t>
      </w:r>
    </w:p>
    <w:p w:rsidR="009308DD" w:rsidRPr="009308DD" w:rsidRDefault="009308DD" w:rsidP="009308DD">
      <w:pPr>
        <w:pStyle w:val="ListParagraph"/>
        <w:keepNext/>
        <w:keepLines/>
        <w:numPr>
          <w:ilvl w:val="0"/>
          <w:numId w:val="5"/>
        </w:numPr>
        <w:spacing w:before="120"/>
        <w:rPr>
          <w:b/>
          <w:sz w:val="24"/>
          <w:szCs w:val="24"/>
        </w:rPr>
      </w:pPr>
      <w:r w:rsidRPr="009308DD">
        <w:rPr>
          <w:sz w:val="24"/>
          <w:szCs w:val="24"/>
        </w:rPr>
        <w:t>Non-exclusive license (new)</w:t>
      </w:r>
    </w:p>
    <w:p w:rsidR="009308DD" w:rsidRPr="009308DD" w:rsidRDefault="009308DD" w:rsidP="009308DD">
      <w:pPr>
        <w:pStyle w:val="ListParagraph"/>
        <w:keepNext/>
        <w:keepLines/>
        <w:numPr>
          <w:ilvl w:val="0"/>
          <w:numId w:val="7"/>
        </w:numPr>
        <w:spacing w:before="120"/>
        <w:rPr>
          <w:b/>
          <w:sz w:val="24"/>
          <w:szCs w:val="24"/>
        </w:rPr>
      </w:pPr>
      <w:r>
        <w:rPr>
          <w:sz w:val="24"/>
          <w:szCs w:val="24"/>
        </w:rPr>
        <w:t>Author grants ACM permission to publish</w:t>
      </w:r>
    </w:p>
    <w:p w:rsidR="009308DD" w:rsidRPr="009308DD" w:rsidRDefault="009308DD" w:rsidP="009308DD">
      <w:pPr>
        <w:pStyle w:val="ListParagraph"/>
        <w:keepNext/>
        <w:keepLines/>
        <w:numPr>
          <w:ilvl w:val="0"/>
          <w:numId w:val="7"/>
        </w:numPr>
        <w:spacing w:before="120"/>
        <w:rPr>
          <w:b/>
          <w:sz w:val="24"/>
          <w:szCs w:val="24"/>
        </w:rPr>
      </w:pPr>
      <w:r>
        <w:rPr>
          <w:sz w:val="24"/>
          <w:szCs w:val="24"/>
        </w:rPr>
        <w:t>All other rights (and responsibilities) remain with author</w:t>
      </w:r>
    </w:p>
    <w:p w:rsidR="009308DD" w:rsidRPr="00740C7A" w:rsidRDefault="009308DD" w:rsidP="009308DD">
      <w:pPr>
        <w:pStyle w:val="ListParagraph"/>
        <w:keepNext/>
        <w:keepLines/>
        <w:numPr>
          <w:ilvl w:val="0"/>
          <w:numId w:val="7"/>
        </w:numPr>
        <w:spacing w:before="120"/>
        <w:rPr>
          <w:b/>
          <w:sz w:val="24"/>
          <w:szCs w:val="24"/>
        </w:rPr>
      </w:pPr>
      <w:r>
        <w:rPr>
          <w:sz w:val="24"/>
          <w:szCs w:val="24"/>
        </w:rPr>
        <w:t xml:space="preserve">Author must select </w:t>
      </w:r>
      <w:r w:rsidR="00BD6291">
        <w:rPr>
          <w:sz w:val="24"/>
          <w:szCs w:val="24"/>
        </w:rPr>
        <w:t>open access</w:t>
      </w:r>
      <w:r>
        <w:rPr>
          <w:sz w:val="24"/>
          <w:szCs w:val="24"/>
        </w:rPr>
        <w:t xml:space="preserve"> option and pay article processing charge (APC)</w:t>
      </w:r>
    </w:p>
    <w:p w:rsidR="00740C7A" w:rsidRDefault="00C2227A" w:rsidP="00C2227A">
      <w:pPr>
        <w:pStyle w:val="NormalParagraph"/>
      </w:pPr>
      <w:r>
        <w:t xml:space="preserve">In addition to the significant changes in rights management, the </w:t>
      </w:r>
      <w:r w:rsidR="00262F09">
        <w:t xml:space="preserve">Publications </w:t>
      </w:r>
      <w:r>
        <w:t>Board took steps to allow SIGs to open up more of their conference content. A SIG now has the following options with respect to open access of conference proceedings:</w:t>
      </w:r>
    </w:p>
    <w:p w:rsidR="00C2227A" w:rsidRPr="00C2227A" w:rsidRDefault="00C2227A" w:rsidP="00C2227A">
      <w:pPr>
        <w:pStyle w:val="NormalParagraph"/>
        <w:numPr>
          <w:ilvl w:val="0"/>
          <w:numId w:val="15"/>
        </w:numPr>
      </w:pPr>
      <w:r>
        <w:t xml:space="preserve">Open access for a </w:t>
      </w:r>
      <w:r w:rsidR="00BD6291">
        <w:t>one-month</w:t>
      </w:r>
      <w:r>
        <w:t xml:space="preserve"> period s</w:t>
      </w:r>
      <w:r w:rsidRPr="00C2227A">
        <w:t xml:space="preserve">urrounding </w:t>
      </w:r>
      <w:r>
        <w:t>the conference. Open access is</w:t>
      </w:r>
      <w:r w:rsidRPr="00C2227A">
        <w:t xml:space="preserve"> </w:t>
      </w:r>
      <w:r>
        <w:t>via the ACM DL platform.</w:t>
      </w:r>
    </w:p>
    <w:p w:rsidR="00C2227A" w:rsidRPr="00C2227A" w:rsidRDefault="00C2227A" w:rsidP="00C2227A">
      <w:pPr>
        <w:pStyle w:val="NormalParagraph"/>
        <w:numPr>
          <w:ilvl w:val="0"/>
          <w:numId w:val="15"/>
        </w:numPr>
      </w:pPr>
      <w:r>
        <w:t>Open access for the most recent i</w:t>
      </w:r>
      <w:r w:rsidRPr="00C2227A">
        <w:t xml:space="preserve">nstance of </w:t>
      </w:r>
      <w:r>
        <w:t>the c</w:t>
      </w:r>
      <w:r w:rsidRPr="00C2227A">
        <w:t xml:space="preserve">onference </w:t>
      </w:r>
      <w:r>
        <w:t>via ACM Author-Izer links from a table of contents on the conference website. This</w:t>
      </w:r>
      <w:r w:rsidR="00262F09">
        <w:t xml:space="preserve"> option is provided as part of a three-year experiment to determine the effect of such open access on DL revenues.</w:t>
      </w:r>
    </w:p>
    <w:p w:rsidR="00C2227A" w:rsidRDefault="00262F09" w:rsidP="00262F09">
      <w:pPr>
        <w:pStyle w:val="NormalParagraph"/>
        <w:numPr>
          <w:ilvl w:val="0"/>
          <w:numId w:val="15"/>
        </w:numPr>
      </w:pPr>
      <w:r>
        <w:t xml:space="preserve">A SIG can fund article processing charges for permanent open access to the entire conference proceedings. A SIG must have a plan for showing their financial </w:t>
      </w:r>
      <w:r>
        <w:lastRenderedPageBreak/>
        <w:t xml:space="preserve">viability </w:t>
      </w:r>
      <w:r w:rsidR="00E26169">
        <w:t>for</w:t>
      </w:r>
      <w:r>
        <w:t xml:space="preserve"> funding this</w:t>
      </w:r>
      <w:r w:rsidR="00E26169">
        <w:t xml:space="preserve"> option. This option was approved</w:t>
      </w:r>
      <w:r>
        <w:t xml:space="preserve"> by the EC over the objections of the Publications Board. </w:t>
      </w:r>
    </w:p>
    <w:p w:rsidR="00F66165" w:rsidRPr="00740C7A" w:rsidRDefault="00F66165" w:rsidP="00F66165">
      <w:pPr>
        <w:pStyle w:val="NormalParagraph"/>
      </w:pPr>
      <w:r>
        <w:t xml:space="preserve">The Board continually reviews ACM publication rights and access policies and expects they will continue to evolve as they have in the past. This coming year, the Board will be looking again at the viability of gold OA-only publications for ACM.  </w:t>
      </w:r>
    </w:p>
    <w:p w:rsidR="0057729F" w:rsidRPr="00740C7A" w:rsidRDefault="0057729F" w:rsidP="00740C7A">
      <w:pPr>
        <w:pStyle w:val="Heading1"/>
      </w:pPr>
      <w:r w:rsidRPr="00740C7A">
        <w:t>Summaries of Ongoing Projects</w:t>
      </w:r>
    </w:p>
    <w:p w:rsidR="0057729F" w:rsidRPr="00BD766F" w:rsidRDefault="0057729F" w:rsidP="00740C7A">
      <w:pPr>
        <w:pStyle w:val="Heading2"/>
      </w:pPr>
      <w:r>
        <w:t>Journal Management</w:t>
      </w:r>
    </w:p>
    <w:p w:rsidR="0057729F" w:rsidRPr="00BD766F" w:rsidRDefault="0057729F" w:rsidP="00BD766F">
      <w:pPr>
        <w:spacing w:before="120"/>
        <w:ind w:left="720"/>
        <w:outlineLvl w:val="1"/>
        <w:rPr>
          <w:sz w:val="24"/>
          <w:szCs w:val="24"/>
        </w:rPr>
      </w:pPr>
      <w:r w:rsidRPr="00F7115B">
        <w:rPr>
          <w:i/>
          <w:sz w:val="24"/>
          <w:szCs w:val="24"/>
        </w:rPr>
        <w:t>Editorial Pipeline:</w:t>
      </w:r>
      <w:r w:rsidRPr="005171A5">
        <w:rPr>
          <w:sz w:val="24"/>
          <w:szCs w:val="24"/>
        </w:rPr>
        <w:t xml:space="preserve"> </w:t>
      </w:r>
      <w:r>
        <w:rPr>
          <w:sz w:val="24"/>
          <w:szCs w:val="24"/>
        </w:rPr>
        <w:t xml:space="preserve"> Most journals </w:t>
      </w:r>
      <w:r w:rsidR="00246915">
        <w:rPr>
          <w:sz w:val="24"/>
          <w:szCs w:val="24"/>
        </w:rPr>
        <w:t xml:space="preserve">maintain </w:t>
      </w:r>
      <w:r>
        <w:rPr>
          <w:sz w:val="24"/>
          <w:szCs w:val="24"/>
        </w:rPr>
        <w:t xml:space="preserve">sufficient content for at least the next two issues. There </w:t>
      </w:r>
      <w:r w:rsidR="009A33AF">
        <w:rPr>
          <w:sz w:val="24"/>
          <w:szCs w:val="24"/>
        </w:rPr>
        <w:t xml:space="preserve">are </w:t>
      </w:r>
      <w:r w:rsidR="0002481A">
        <w:rPr>
          <w:sz w:val="24"/>
          <w:szCs w:val="24"/>
        </w:rPr>
        <w:t>two</w:t>
      </w:r>
      <w:r w:rsidR="00C13C30">
        <w:rPr>
          <w:sz w:val="24"/>
          <w:szCs w:val="24"/>
        </w:rPr>
        <w:t xml:space="preserve"> journal</w:t>
      </w:r>
      <w:r w:rsidR="009A33AF">
        <w:rPr>
          <w:sz w:val="24"/>
          <w:szCs w:val="24"/>
        </w:rPr>
        <w:t>s</w:t>
      </w:r>
      <w:r w:rsidR="00C13C30">
        <w:rPr>
          <w:sz w:val="24"/>
          <w:szCs w:val="24"/>
        </w:rPr>
        <w:t xml:space="preserve"> that ha</w:t>
      </w:r>
      <w:r w:rsidR="009A33AF">
        <w:rPr>
          <w:sz w:val="24"/>
          <w:szCs w:val="24"/>
        </w:rPr>
        <w:t>ve</w:t>
      </w:r>
      <w:r w:rsidR="00C13C30">
        <w:rPr>
          <w:sz w:val="24"/>
          <w:szCs w:val="24"/>
        </w:rPr>
        <w:t xml:space="preserve"> gotten seriously behind in</w:t>
      </w:r>
      <w:r w:rsidR="009A33AF">
        <w:rPr>
          <w:sz w:val="24"/>
          <w:szCs w:val="24"/>
        </w:rPr>
        <w:t xml:space="preserve"> their </w:t>
      </w:r>
      <w:r w:rsidR="004131EE">
        <w:rPr>
          <w:sz w:val="24"/>
          <w:szCs w:val="24"/>
        </w:rPr>
        <w:t>publication schedule</w:t>
      </w:r>
      <w:r w:rsidR="009A33AF">
        <w:rPr>
          <w:sz w:val="24"/>
          <w:szCs w:val="24"/>
        </w:rPr>
        <w:t>s</w:t>
      </w:r>
      <w:r>
        <w:rPr>
          <w:sz w:val="24"/>
          <w:szCs w:val="24"/>
        </w:rPr>
        <w:t>, and HQ staff and the Publications Board Co-Chairs are working with those Editors-in-Chief to address the problems.</w:t>
      </w:r>
    </w:p>
    <w:p w:rsidR="0057729F" w:rsidRDefault="0057729F" w:rsidP="00BD766F">
      <w:pPr>
        <w:spacing w:before="120"/>
        <w:ind w:left="720"/>
        <w:outlineLvl w:val="1"/>
        <w:rPr>
          <w:sz w:val="24"/>
          <w:szCs w:val="24"/>
        </w:rPr>
      </w:pPr>
      <w:r>
        <w:rPr>
          <w:i/>
          <w:sz w:val="24"/>
          <w:szCs w:val="24"/>
        </w:rPr>
        <w:t>Production</w:t>
      </w:r>
      <w:r>
        <w:rPr>
          <w:sz w:val="24"/>
          <w:szCs w:val="24"/>
        </w:rPr>
        <w:t xml:space="preserve">: </w:t>
      </w:r>
      <w:r w:rsidRPr="00B97A0C">
        <w:rPr>
          <w:sz w:val="24"/>
          <w:szCs w:val="24"/>
        </w:rPr>
        <w:t>Turnaround</w:t>
      </w:r>
      <w:r>
        <w:rPr>
          <w:sz w:val="24"/>
          <w:szCs w:val="24"/>
        </w:rPr>
        <w:t xml:space="preserve"> time in production (the time </w:t>
      </w:r>
      <w:r w:rsidR="004131EE">
        <w:rPr>
          <w:sz w:val="24"/>
          <w:szCs w:val="24"/>
        </w:rPr>
        <w:t xml:space="preserve">from when </w:t>
      </w:r>
      <w:r>
        <w:rPr>
          <w:sz w:val="24"/>
          <w:szCs w:val="24"/>
        </w:rPr>
        <w:t xml:space="preserve">an issue is received by HQ, until it appears in the DL) is now averaging </w:t>
      </w:r>
      <w:r w:rsidR="009A33AF">
        <w:rPr>
          <w:sz w:val="24"/>
          <w:szCs w:val="24"/>
        </w:rPr>
        <w:t>8</w:t>
      </w:r>
      <w:r w:rsidR="006C73D5">
        <w:rPr>
          <w:sz w:val="24"/>
          <w:szCs w:val="24"/>
        </w:rPr>
        <w:t>-10</w:t>
      </w:r>
      <w:r w:rsidR="00C07F91">
        <w:rPr>
          <w:sz w:val="24"/>
          <w:szCs w:val="24"/>
        </w:rPr>
        <w:t xml:space="preserve"> </w:t>
      </w:r>
      <w:r>
        <w:rPr>
          <w:sz w:val="24"/>
          <w:szCs w:val="24"/>
        </w:rPr>
        <w:t>weeks. All journals for which there is sufficient content are now on or ahead of schedule.</w:t>
      </w:r>
    </w:p>
    <w:p w:rsidR="0057729F" w:rsidRDefault="0057729F" w:rsidP="00BD766F">
      <w:pPr>
        <w:spacing w:before="120"/>
        <w:ind w:left="720"/>
        <w:outlineLvl w:val="1"/>
        <w:rPr>
          <w:sz w:val="24"/>
          <w:szCs w:val="24"/>
        </w:rPr>
      </w:pPr>
      <w:r w:rsidRPr="00AE32C1">
        <w:rPr>
          <w:i/>
          <w:sz w:val="24"/>
          <w:szCs w:val="24"/>
        </w:rPr>
        <w:t xml:space="preserve">Page Budgeting.  </w:t>
      </w:r>
      <w:r>
        <w:rPr>
          <w:sz w:val="24"/>
          <w:szCs w:val="24"/>
        </w:rPr>
        <w:t>The P</w:t>
      </w:r>
      <w:r w:rsidR="004369C3">
        <w:rPr>
          <w:sz w:val="24"/>
          <w:szCs w:val="24"/>
        </w:rPr>
        <w:t>ublications Board uses</w:t>
      </w:r>
      <w:r w:rsidR="00023D22">
        <w:rPr>
          <w:sz w:val="24"/>
          <w:szCs w:val="24"/>
        </w:rPr>
        <w:t xml:space="preserve"> </w:t>
      </w:r>
      <w:r>
        <w:rPr>
          <w:sz w:val="24"/>
          <w:szCs w:val="24"/>
        </w:rPr>
        <w:t xml:space="preserve">a formal </w:t>
      </w:r>
      <w:r w:rsidR="00C07F91">
        <w:rPr>
          <w:sz w:val="24"/>
          <w:szCs w:val="24"/>
        </w:rPr>
        <w:t xml:space="preserve">page-budgeting </w:t>
      </w:r>
      <w:r>
        <w:rPr>
          <w:sz w:val="24"/>
          <w:szCs w:val="24"/>
        </w:rPr>
        <w:t xml:space="preserve">process to evaluate </w:t>
      </w:r>
      <w:r w:rsidR="002B6C0A">
        <w:rPr>
          <w:sz w:val="24"/>
          <w:szCs w:val="24"/>
        </w:rPr>
        <w:t xml:space="preserve">and manage </w:t>
      </w:r>
      <w:r>
        <w:rPr>
          <w:sz w:val="24"/>
          <w:szCs w:val="24"/>
        </w:rPr>
        <w:t xml:space="preserve">resource needs for its journals and transactions.  Editors-in-Chief are asked </w:t>
      </w:r>
      <w:r w:rsidR="00C07F91">
        <w:rPr>
          <w:sz w:val="24"/>
          <w:szCs w:val="24"/>
        </w:rPr>
        <w:t xml:space="preserve">each year </w:t>
      </w:r>
      <w:r>
        <w:rPr>
          <w:sz w:val="24"/>
          <w:szCs w:val="24"/>
        </w:rPr>
        <w:t xml:space="preserve">to provide a request for pages for the next </w:t>
      </w:r>
      <w:r w:rsidR="00C07F91">
        <w:rPr>
          <w:sz w:val="24"/>
          <w:szCs w:val="24"/>
        </w:rPr>
        <w:t>fiscal year</w:t>
      </w:r>
      <w:r>
        <w:rPr>
          <w:sz w:val="24"/>
          <w:szCs w:val="24"/>
        </w:rPr>
        <w:t>. The Publications Board evaluates these requests against a variety of statistics related to impact to allocate pages across a</w:t>
      </w:r>
      <w:r w:rsidR="004369C3">
        <w:rPr>
          <w:sz w:val="24"/>
          <w:szCs w:val="24"/>
        </w:rPr>
        <w:t>ll publications. T</w:t>
      </w:r>
      <w:r>
        <w:rPr>
          <w:sz w:val="24"/>
          <w:szCs w:val="24"/>
        </w:rPr>
        <w:t>his process enable</w:t>
      </w:r>
      <w:r w:rsidR="00C07F91">
        <w:rPr>
          <w:sz w:val="24"/>
          <w:szCs w:val="24"/>
        </w:rPr>
        <w:t>s</w:t>
      </w:r>
      <w:r>
        <w:rPr>
          <w:sz w:val="24"/>
          <w:szCs w:val="24"/>
        </w:rPr>
        <w:t xml:space="preserve"> a more informed decision on resource allocation, but it has </w:t>
      </w:r>
      <w:r w:rsidR="004369C3">
        <w:rPr>
          <w:sz w:val="24"/>
          <w:szCs w:val="24"/>
        </w:rPr>
        <w:t xml:space="preserve">also </w:t>
      </w:r>
      <w:r>
        <w:rPr>
          <w:sz w:val="24"/>
          <w:szCs w:val="24"/>
        </w:rPr>
        <w:t>proven to be a useful forum for EiCs to air issues that they</w:t>
      </w:r>
      <w:r w:rsidR="009018B4">
        <w:rPr>
          <w:sz w:val="24"/>
          <w:szCs w:val="24"/>
        </w:rPr>
        <w:t xml:space="preserve"> </w:t>
      </w:r>
      <w:r>
        <w:rPr>
          <w:sz w:val="24"/>
          <w:szCs w:val="24"/>
        </w:rPr>
        <w:t>have encountered.</w:t>
      </w:r>
      <w:r w:rsidR="002B6C0A">
        <w:rPr>
          <w:sz w:val="24"/>
          <w:szCs w:val="24"/>
        </w:rPr>
        <w:t xml:space="preserve"> This</w:t>
      </w:r>
      <w:r w:rsidR="00C07F91">
        <w:rPr>
          <w:sz w:val="24"/>
          <w:szCs w:val="24"/>
        </w:rPr>
        <w:t xml:space="preserve"> formal </w:t>
      </w:r>
      <w:r w:rsidR="002B6C0A">
        <w:rPr>
          <w:sz w:val="24"/>
          <w:szCs w:val="24"/>
        </w:rPr>
        <w:t>process is not a means to limit publication of quality articles, but rather a tool to manage the financial budget each year. The journals program is expected to grow to meet the ACM community’s publication needs.</w:t>
      </w:r>
    </w:p>
    <w:p w:rsidR="00165C0D" w:rsidRDefault="002B6C0A" w:rsidP="00BD766F">
      <w:pPr>
        <w:spacing w:before="120"/>
        <w:ind w:left="720"/>
        <w:outlineLvl w:val="1"/>
        <w:rPr>
          <w:sz w:val="24"/>
          <w:szCs w:val="24"/>
        </w:rPr>
      </w:pPr>
      <w:r>
        <w:rPr>
          <w:i/>
          <w:sz w:val="24"/>
          <w:szCs w:val="24"/>
        </w:rPr>
        <w:t>Peer Review</w:t>
      </w:r>
      <w:r w:rsidRPr="00165C0D">
        <w:rPr>
          <w:i/>
          <w:sz w:val="24"/>
          <w:szCs w:val="24"/>
        </w:rPr>
        <w:t xml:space="preserve"> </w:t>
      </w:r>
      <w:r w:rsidR="00165C0D" w:rsidRPr="00165C0D">
        <w:rPr>
          <w:i/>
          <w:sz w:val="24"/>
          <w:szCs w:val="24"/>
        </w:rPr>
        <w:t>Management</w:t>
      </w:r>
      <w:r w:rsidR="00165C0D">
        <w:rPr>
          <w:sz w:val="24"/>
          <w:szCs w:val="24"/>
        </w:rPr>
        <w:t xml:space="preserve">: Manuscript Central (MC) </w:t>
      </w:r>
      <w:r w:rsidR="004E0E37">
        <w:rPr>
          <w:sz w:val="24"/>
          <w:szCs w:val="24"/>
        </w:rPr>
        <w:t xml:space="preserve">has provided better tracking data of acceptance rates and times to publication than ACM ever had before, and its use has contributed to the reduction of time from submission to final acceptance and publication. However, MC </w:t>
      </w:r>
      <w:r w:rsidR="00165C0D">
        <w:rPr>
          <w:sz w:val="24"/>
          <w:szCs w:val="24"/>
        </w:rPr>
        <w:t>is not one of the easiest systems to use for managing papers</w:t>
      </w:r>
      <w:r w:rsidR="00A7399A">
        <w:rPr>
          <w:sz w:val="24"/>
          <w:szCs w:val="24"/>
        </w:rPr>
        <w:t xml:space="preserve"> and it </w:t>
      </w:r>
      <w:r w:rsidR="00246915">
        <w:rPr>
          <w:sz w:val="24"/>
          <w:szCs w:val="24"/>
        </w:rPr>
        <w:t xml:space="preserve">remains </w:t>
      </w:r>
      <w:r w:rsidR="00A7399A">
        <w:rPr>
          <w:sz w:val="24"/>
          <w:szCs w:val="24"/>
        </w:rPr>
        <w:t>a steep learning curve</w:t>
      </w:r>
      <w:r w:rsidR="00246915">
        <w:rPr>
          <w:sz w:val="24"/>
          <w:szCs w:val="24"/>
        </w:rPr>
        <w:t xml:space="preserve"> for new editors</w:t>
      </w:r>
      <w:r w:rsidR="00165C0D">
        <w:rPr>
          <w:sz w:val="24"/>
          <w:szCs w:val="24"/>
        </w:rPr>
        <w:t>. Staff has</w:t>
      </w:r>
      <w:r w:rsidR="001A6C4C">
        <w:rPr>
          <w:sz w:val="24"/>
          <w:szCs w:val="24"/>
        </w:rPr>
        <w:t xml:space="preserve"> </w:t>
      </w:r>
      <w:r>
        <w:rPr>
          <w:sz w:val="24"/>
          <w:szCs w:val="24"/>
        </w:rPr>
        <w:t>developed</w:t>
      </w:r>
      <w:r w:rsidR="00165C0D">
        <w:rPr>
          <w:sz w:val="24"/>
          <w:szCs w:val="24"/>
        </w:rPr>
        <w:t xml:space="preserve"> in-house expertise to better support editors and their assistants</w:t>
      </w:r>
      <w:r w:rsidR="004E0E37">
        <w:rPr>
          <w:sz w:val="24"/>
          <w:szCs w:val="24"/>
        </w:rPr>
        <w:t>.</w:t>
      </w:r>
      <w:r>
        <w:rPr>
          <w:sz w:val="24"/>
          <w:szCs w:val="24"/>
        </w:rPr>
        <w:t xml:space="preserve"> </w:t>
      </w:r>
    </w:p>
    <w:p w:rsidR="0057729F" w:rsidRPr="005171A5" w:rsidRDefault="004E0E37" w:rsidP="00740C7A">
      <w:pPr>
        <w:spacing w:before="120"/>
        <w:ind w:left="720"/>
        <w:outlineLvl w:val="1"/>
        <w:rPr>
          <w:sz w:val="24"/>
          <w:szCs w:val="24"/>
        </w:rPr>
      </w:pPr>
      <w:r>
        <w:rPr>
          <w:sz w:val="24"/>
          <w:szCs w:val="24"/>
        </w:rPr>
        <w:t>Nonetheless, t</w:t>
      </w:r>
      <w:r w:rsidR="00246915">
        <w:rPr>
          <w:sz w:val="24"/>
          <w:szCs w:val="24"/>
        </w:rPr>
        <w:t>he</w:t>
      </w:r>
      <w:r w:rsidR="00165C0D">
        <w:rPr>
          <w:sz w:val="24"/>
          <w:szCs w:val="24"/>
        </w:rPr>
        <w:t xml:space="preserve"> Board is evaluating possible alternatives to MC (specifically Aries' Edi</w:t>
      </w:r>
      <w:r w:rsidR="008567FB">
        <w:rPr>
          <w:sz w:val="24"/>
          <w:szCs w:val="24"/>
        </w:rPr>
        <w:t>torial Manager)</w:t>
      </w:r>
      <w:r w:rsidR="00246915">
        <w:rPr>
          <w:sz w:val="24"/>
          <w:szCs w:val="24"/>
        </w:rPr>
        <w:t xml:space="preserve"> with an eye to improving the experience for authors, editors, and referees. Such a change would cause significant disruption, so a careful evaluation of the benefits is necessary</w:t>
      </w:r>
      <w:r w:rsidR="008567FB">
        <w:rPr>
          <w:sz w:val="24"/>
          <w:szCs w:val="24"/>
        </w:rPr>
        <w:t xml:space="preserve">. </w:t>
      </w:r>
      <w:r w:rsidR="00734D08">
        <w:rPr>
          <w:sz w:val="24"/>
          <w:szCs w:val="24"/>
        </w:rPr>
        <w:t xml:space="preserve">The EiCs of TEAC, TIST, and TOCT </w:t>
      </w:r>
      <w:r w:rsidR="000C5F0C">
        <w:rPr>
          <w:sz w:val="24"/>
          <w:szCs w:val="24"/>
        </w:rPr>
        <w:t>are taking part in the pilot project</w:t>
      </w:r>
      <w:r w:rsidR="00734D08">
        <w:rPr>
          <w:sz w:val="24"/>
          <w:szCs w:val="24"/>
        </w:rPr>
        <w:t>.</w:t>
      </w:r>
      <w:r w:rsidR="000C5F0C">
        <w:rPr>
          <w:sz w:val="24"/>
          <w:szCs w:val="24"/>
        </w:rPr>
        <w:t xml:space="preserve"> Included in the pilot project is the use of the Integrated Production Management component to </w:t>
      </w:r>
      <w:r w:rsidR="00A0134D">
        <w:rPr>
          <w:sz w:val="24"/>
          <w:szCs w:val="24"/>
        </w:rPr>
        <w:t>test the advantages of a smooth tracking of manuscripts when they transition from acceptance to publication and production.</w:t>
      </w:r>
    </w:p>
    <w:p w:rsidR="007839B8" w:rsidRDefault="007839B8" w:rsidP="00740C7A">
      <w:pPr>
        <w:pStyle w:val="Heading2"/>
      </w:pPr>
      <w:r>
        <w:t>ACM Policy on Publication of Conference Proceedings in ACM Journals</w:t>
      </w:r>
    </w:p>
    <w:p w:rsidR="007839B8" w:rsidRDefault="007839B8" w:rsidP="007839B8"/>
    <w:p w:rsidR="007839B8" w:rsidRPr="007839B8" w:rsidRDefault="007839B8" w:rsidP="007839B8">
      <w:pPr>
        <w:ind w:left="720"/>
        <w:rPr>
          <w:sz w:val="24"/>
          <w:szCs w:val="24"/>
        </w:rPr>
      </w:pPr>
      <w:r w:rsidRPr="007839B8">
        <w:rPr>
          <w:sz w:val="24"/>
          <w:szCs w:val="24"/>
        </w:rPr>
        <w:t xml:space="preserve">ACM </w:t>
      </w:r>
      <w:r>
        <w:rPr>
          <w:sz w:val="24"/>
          <w:szCs w:val="24"/>
        </w:rPr>
        <w:t xml:space="preserve">policy has always been that published conference papers must be revised and substantially extended before submitting to an ACM journal. This year, after consultation </w:t>
      </w:r>
      <w:r>
        <w:rPr>
          <w:sz w:val="24"/>
          <w:szCs w:val="24"/>
        </w:rPr>
        <w:lastRenderedPageBreak/>
        <w:t>with the SIG Chairs and Editors-in-Chief, the Board formalized a restatement of this policy (</w:t>
      </w:r>
      <w:hyperlink r:id="rId11" w:history="1">
        <w:r w:rsidRPr="00F6678B">
          <w:rPr>
            <w:rStyle w:val="Hyperlink"/>
            <w:sz w:val="24"/>
            <w:szCs w:val="24"/>
          </w:rPr>
          <w:t>http://www.acm.org/publications/policies/conference-proceedings-in-acm-journals</w:t>
        </w:r>
      </w:hyperlink>
      <w:r>
        <w:rPr>
          <w:sz w:val="24"/>
          <w:szCs w:val="24"/>
        </w:rPr>
        <w:t>)</w:t>
      </w:r>
      <w:r w:rsidR="00A1384A">
        <w:rPr>
          <w:sz w:val="24"/>
          <w:szCs w:val="24"/>
        </w:rPr>
        <w:t>, maintaining a</w:t>
      </w:r>
      <w:r>
        <w:rPr>
          <w:sz w:val="24"/>
          <w:szCs w:val="24"/>
        </w:rPr>
        <w:t xml:space="preserve"> fundamental distinction between </w:t>
      </w:r>
      <w:r w:rsidR="00A1384A">
        <w:rPr>
          <w:sz w:val="24"/>
          <w:szCs w:val="24"/>
        </w:rPr>
        <w:t xml:space="preserve">deadline-driven </w:t>
      </w:r>
      <w:r>
        <w:rPr>
          <w:sz w:val="24"/>
          <w:szCs w:val="24"/>
        </w:rPr>
        <w:t xml:space="preserve">conference </w:t>
      </w:r>
      <w:r w:rsidR="00A1384A">
        <w:rPr>
          <w:sz w:val="24"/>
          <w:szCs w:val="24"/>
        </w:rPr>
        <w:t xml:space="preserve">peer review </w:t>
      </w:r>
      <w:r>
        <w:rPr>
          <w:sz w:val="24"/>
          <w:szCs w:val="24"/>
        </w:rPr>
        <w:t xml:space="preserve">and </w:t>
      </w:r>
      <w:r w:rsidR="00A1384A">
        <w:rPr>
          <w:sz w:val="24"/>
          <w:szCs w:val="24"/>
        </w:rPr>
        <w:t xml:space="preserve">the open-ended </w:t>
      </w:r>
      <w:r>
        <w:rPr>
          <w:sz w:val="24"/>
          <w:szCs w:val="24"/>
        </w:rPr>
        <w:t xml:space="preserve">journal </w:t>
      </w:r>
      <w:r w:rsidR="00A1384A">
        <w:rPr>
          <w:sz w:val="24"/>
          <w:szCs w:val="24"/>
        </w:rPr>
        <w:t xml:space="preserve">peer review and author-revision cycles. The Board approved a journal-first conference publishing model successfully run by HiPEAC with TACO: all articles are submitted to TACO for the usual open-ended review process; those articles that reach acceptance in time for the conference are published in a special issue and presented at the conference; the rest continue through to final acceptance or rejection; those accepted after the conference appear in a subsequent TACO issue; there is no HiPEAC proceedings published; attendance at the presentation-only conference has grown. The Board is encouraging others to follow this model.   </w:t>
      </w:r>
      <w:r w:rsidRPr="007839B8">
        <w:rPr>
          <w:sz w:val="24"/>
          <w:szCs w:val="24"/>
        </w:rPr>
        <w:t xml:space="preserve"> </w:t>
      </w:r>
    </w:p>
    <w:p w:rsidR="0057729F" w:rsidRPr="003A0664" w:rsidRDefault="0057729F" w:rsidP="00740C7A">
      <w:pPr>
        <w:pStyle w:val="Heading2"/>
      </w:pPr>
      <w:bookmarkStart w:id="0" w:name="_GoBack"/>
      <w:bookmarkEnd w:id="0"/>
      <w:r w:rsidRPr="003A0664">
        <w:t>New Journals Development</w:t>
      </w:r>
    </w:p>
    <w:p w:rsidR="008913AF" w:rsidRDefault="008913AF" w:rsidP="000E244C">
      <w:pPr>
        <w:spacing w:before="120"/>
        <w:ind w:left="720"/>
        <w:outlineLvl w:val="1"/>
        <w:rPr>
          <w:sz w:val="24"/>
          <w:szCs w:val="24"/>
        </w:rPr>
      </w:pPr>
      <w:r>
        <w:rPr>
          <w:sz w:val="24"/>
          <w:szCs w:val="24"/>
        </w:rPr>
        <w:t>One ACM journal publi</w:t>
      </w:r>
      <w:r w:rsidR="002A0BDF">
        <w:rPr>
          <w:sz w:val="24"/>
          <w:szCs w:val="24"/>
        </w:rPr>
        <w:t xml:space="preserve">shed its first issue in FY </w:t>
      </w:r>
      <w:r w:rsidR="000A50A2">
        <w:rPr>
          <w:sz w:val="24"/>
          <w:szCs w:val="24"/>
        </w:rPr>
        <w:t>2013</w:t>
      </w:r>
      <w:r w:rsidR="002A0BDF">
        <w:rPr>
          <w:sz w:val="24"/>
          <w:szCs w:val="24"/>
        </w:rPr>
        <w:t>.</w:t>
      </w:r>
    </w:p>
    <w:p w:rsidR="008913AF" w:rsidRPr="00BE4399" w:rsidRDefault="008913AF" w:rsidP="008913AF">
      <w:pPr>
        <w:pStyle w:val="NormalWeb"/>
        <w:shd w:val="clear" w:color="auto" w:fill="FFFFFF"/>
        <w:spacing w:before="120" w:beforeAutospacing="0" w:after="0" w:afterAutospacing="0"/>
        <w:ind w:left="1440"/>
      </w:pPr>
      <w:r w:rsidRPr="00BE4399">
        <w:rPr>
          <w:b/>
          <w:bCs/>
          <w:i/>
          <w:iCs/>
        </w:rPr>
        <w:t xml:space="preserve">Transactions </w:t>
      </w:r>
      <w:r w:rsidR="000A50A2">
        <w:rPr>
          <w:b/>
          <w:bCs/>
          <w:i/>
          <w:iCs/>
        </w:rPr>
        <w:t>on Economics and Computation</w:t>
      </w:r>
      <w:r w:rsidRPr="00BE4399">
        <w:rPr>
          <w:b/>
          <w:bCs/>
          <w:i/>
          <w:iCs/>
        </w:rPr>
        <w:t xml:space="preserve"> (</w:t>
      </w:r>
      <w:r w:rsidR="000A50A2">
        <w:rPr>
          <w:b/>
          <w:bCs/>
          <w:i/>
          <w:iCs/>
        </w:rPr>
        <w:t>TEAC</w:t>
      </w:r>
      <w:r w:rsidRPr="00BE4399">
        <w:rPr>
          <w:b/>
          <w:bCs/>
          <w:i/>
          <w:iCs/>
        </w:rPr>
        <w:t xml:space="preserve">) </w:t>
      </w:r>
    </w:p>
    <w:p w:rsidR="008913AF" w:rsidRPr="00BE4399" w:rsidRDefault="008913AF" w:rsidP="008913AF">
      <w:pPr>
        <w:pStyle w:val="NormalWeb"/>
        <w:shd w:val="clear" w:color="auto" w:fill="FFFFFF"/>
        <w:spacing w:before="0" w:beforeAutospacing="0" w:after="0" w:afterAutospacing="0"/>
        <w:ind w:left="1440"/>
      </w:pPr>
      <w:r>
        <w:t>Editors-in-Chief</w:t>
      </w:r>
      <w:r w:rsidRPr="00C13C30">
        <w:t xml:space="preserve">: </w:t>
      </w:r>
      <w:r w:rsidR="000A50A2">
        <w:t>Vincent Conitzer</w:t>
      </w:r>
      <w:r w:rsidRPr="00BE4399">
        <w:t xml:space="preserve"> (</w:t>
      </w:r>
      <w:r w:rsidR="000A50A2">
        <w:t>Duke University, USA</w:t>
      </w:r>
      <w:r w:rsidRPr="00BE4399">
        <w:t>)</w:t>
      </w:r>
    </w:p>
    <w:p w:rsidR="008913AF" w:rsidRDefault="008913AF" w:rsidP="008913AF">
      <w:pPr>
        <w:pStyle w:val="NormalWeb"/>
        <w:shd w:val="clear" w:color="auto" w:fill="FFFFFF"/>
        <w:spacing w:before="0" w:beforeAutospacing="0" w:after="0" w:afterAutospacing="0"/>
        <w:ind w:left="1440"/>
      </w:pPr>
      <w:r w:rsidRPr="00BE4399">
        <w:t xml:space="preserve">         </w:t>
      </w:r>
      <w:r>
        <w:tab/>
      </w:r>
      <w:r>
        <w:tab/>
        <w:t xml:space="preserve">    </w:t>
      </w:r>
      <w:r w:rsidR="000A50A2">
        <w:t>R. Preston McAfee</w:t>
      </w:r>
      <w:r w:rsidRPr="00BE4399">
        <w:t xml:space="preserve"> (</w:t>
      </w:r>
      <w:r w:rsidR="000A50A2">
        <w:t>Google Inc, USA</w:t>
      </w:r>
      <w:r w:rsidRPr="00BE4399">
        <w:t>)</w:t>
      </w:r>
    </w:p>
    <w:p w:rsidR="008913AF" w:rsidRPr="00BE4399" w:rsidRDefault="008913AF" w:rsidP="008913AF">
      <w:pPr>
        <w:pStyle w:val="NormalWeb"/>
        <w:shd w:val="clear" w:color="auto" w:fill="FFFFFF"/>
        <w:spacing w:before="0" w:beforeAutospacing="0" w:after="0" w:afterAutospacing="0"/>
        <w:ind w:left="1440"/>
      </w:pPr>
      <w:r>
        <w:t xml:space="preserve">First issue: </w:t>
      </w:r>
      <w:r w:rsidR="000A50A2">
        <w:t>January</w:t>
      </w:r>
      <w:r>
        <w:t xml:space="preserve"> </w:t>
      </w:r>
      <w:r w:rsidR="000A50A2">
        <w:t>2013</w:t>
      </w:r>
      <w:r w:rsidRPr="00BE4399">
        <w:t xml:space="preserve"> </w:t>
      </w:r>
    </w:p>
    <w:p w:rsidR="008913AF" w:rsidRPr="008913AF" w:rsidRDefault="000A50A2" w:rsidP="002A0BDF">
      <w:pPr>
        <w:ind w:left="1440"/>
        <w:outlineLvl w:val="1"/>
        <w:rPr>
          <w:sz w:val="24"/>
          <w:szCs w:val="24"/>
        </w:rPr>
      </w:pPr>
      <w:r>
        <w:rPr>
          <w:sz w:val="24"/>
          <w:szCs w:val="24"/>
        </w:rPr>
        <w:t>Topic areas: algorithm game theory, design and analysis of electronic markets, learning in games and markets, economics of computational advertising, electronic commerce, recommendation/reputation/trust systems</w:t>
      </w:r>
    </w:p>
    <w:p w:rsidR="00C13C30" w:rsidRDefault="00F64B89" w:rsidP="000E244C">
      <w:pPr>
        <w:spacing w:before="120"/>
        <w:ind w:left="720"/>
        <w:outlineLvl w:val="1"/>
        <w:rPr>
          <w:sz w:val="24"/>
          <w:szCs w:val="24"/>
        </w:rPr>
      </w:pPr>
      <w:r>
        <w:rPr>
          <w:sz w:val="24"/>
          <w:szCs w:val="24"/>
        </w:rPr>
        <w:t xml:space="preserve">One new journal began accepting papers in FY </w:t>
      </w:r>
      <w:r w:rsidR="000A50A2">
        <w:rPr>
          <w:sz w:val="24"/>
          <w:szCs w:val="24"/>
        </w:rPr>
        <w:t>2013</w:t>
      </w:r>
      <w:r w:rsidR="00796761">
        <w:rPr>
          <w:sz w:val="24"/>
          <w:szCs w:val="24"/>
        </w:rPr>
        <w:t>;</w:t>
      </w:r>
      <w:r>
        <w:rPr>
          <w:sz w:val="24"/>
          <w:szCs w:val="24"/>
        </w:rPr>
        <w:t xml:space="preserve"> publishing will begin in Fall </w:t>
      </w:r>
      <w:r w:rsidR="000A50A2">
        <w:rPr>
          <w:sz w:val="24"/>
          <w:szCs w:val="24"/>
        </w:rPr>
        <w:t>2014</w:t>
      </w:r>
      <w:r>
        <w:rPr>
          <w:sz w:val="24"/>
          <w:szCs w:val="24"/>
        </w:rPr>
        <w:t>.</w:t>
      </w:r>
      <w:r w:rsidR="000A50A2">
        <w:rPr>
          <w:sz w:val="24"/>
          <w:szCs w:val="24"/>
        </w:rPr>
        <w:t xml:space="preserve"> </w:t>
      </w:r>
    </w:p>
    <w:p w:rsidR="000A50A2" w:rsidRPr="00BE4399" w:rsidRDefault="000A50A2" w:rsidP="000A50A2">
      <w:pPr>
        <w:pStyle w:val="NormalWeb"/>
        <w:shd w:val="clear" w:color="auto" w:fill="FFFFFF"/>
        <w:spacing w:before="120" w:beforeAutospacing="0" w:after="0" w:afterAutospacing="0"/>
        <w:ind w:left="1440"/>
      </w:pPr>
      <w:r w:rsidRPr="00BE4399">
        <w:rPr>
          <w:b/>
          <w:bCs/>
          <w:i/>
          <w:iCs/>
        </w:rPr>
        <w:t xml:space="preserve">Transactions on </w:t>
      </w:r>
      <w:r>
        <w:rPr>
          <w:b/>
          <w:bCs/>
          <w:i/>
          <w:iCs/>
        </w:rPr>
        <w:t>Spatial Algorithms and Systems (TSAS</w:t>
      </w:r>
      <w:r w:rsidRPr="00BE4399">
        <w:rPr>
          <w:b/>
          <w:bCs/>
          <w:i/>
          <w:iCs/>
        </w:rPr>
        <w:t>)</w:t>
      </w:r>
    </w:p>
    <w:p w:rsidR="000A50A2" w:rsidRPr="00BE4399" w:rsidRDefault="000A50A2" w:rsidP="000A50A2">
      <w:pPr>
        <w:pStyle w:val="NormalWeb"/>
        <w:shd w:val="clear" w:color="auto" w:fill="FFFFFF"/>
        <w:spacing w:before="0" w:beforeAutospacing="0" w:after="0" w:afterAutospacing="0"/>
        <w:ind w:left="1440"/>
      </w:pPr>
      <w:r>
        <w:t>Editor-in-Chief</w:t>
      </w:r>
      <w:r w:rsidRPr="00C13C30">
        <w:t xml:space="preserve">: </w:t>
      </w:r>
      <w:r>
        <w:t>Hanan Samet (University of Maryland</w:t>
      </w:r>
      <w:r w:rsidR="00A514B9">
        <w:t>, USA</w:t>
      </w:r>
      <w:r>
        <w:t>)</w:t>
      </w:r>
    </w:p>
    <w:p w:rsidR="000A50A2" w:rsidRDefault="000A50A2" w:rsidP="000A50A2">
      <w:pPr>
        <w:pStyle w:val="NormalWeb"/>
        <w:shd w:val="clear" w:color="auto" w:fill="FFFFFF"/>
        <w:spacing w:before="0" w:beforeAutospacing="0" w:after="0" w:afterAutospacing="0"/>
        <w:ind w:left="1440"/>
      </w:pPr>
      <w:r w:rsidRPr="00BE4399">
        <w:t xml:space="preserve">         </w:t>
      </w:r>
      <w:r>
        <w:tab/>
      </w:r>
      <w:r>
        <w:tab/>
        <w:t xml:space="preserve">    </w:t>
      </w:r>
    </w:p>
    <w:p w:rsidR="00D55CD7" w:rsidRPr="00BE4399" w:rsidRDefault="000A50A2" w:rsidP="000A50A2">
      <w:pPr>
        <w:pStyle w:val="NormalWeb"/>
        <w:shd w:val="clear" w:color="auto" w:fill="FFFFFF"/>
        <w:spacing w:before="120" w:beforeAutospacing="0" w:after="0" w:afterAutospacing="0"/>
        <w:ind w:left="1440"/>
      </w:pPr>
      <w:r>
        <w:t>Topic areas:</w:t>
      </w:r>
      <w:r>
        <w:rPr>
          <w:i/>
          <w:color w:val="2B2B2B"/>
        </w:rPr>
        <w:t xml:space="preserve"> </w:t>
      </w:r>
      <w:r>
        <w:t>s</w:t>
      </w:r>
      <w:r w:rsidRPr="008940C9">
        <w:t>patial information acquisition,</w:t>
      </w:r>
      <w:r>
        <w:t xml:space="preserve"> s</w:t>
      </w:r>
      <w:r w:rsidRPr="008940C9">
        <w:t xml:space="preserve">patial information classification systems, </w:t>
      </w:r>
      <w:r>
        <w:t>s</w:t>
      </w:r>
      <w:r w:rsidRPr="008940C9">
        <w:t xml:space="preserve">torage standards for spatial information and data, </w:t>
      </w:r>
      <w:r>
        <w:t>m</w:t>
      </w:r>
      <w:r w:rsidRPr="008940C9">
        <w:t xml:space="preserve">odeling of spatial information, </w:t>
      </w:r>
      <w:r>
        <w:t>s</w:t>
      </w:r>
      <w:r w:rsidRPr="008940C9">
        <w:t xml:space="preserve">patial and spatiotemporal data structures and algorithms, </w:t>
      </w:r>
      <w:r>
        <w:t>s</w:t>
      </w:r>
      <w:r w:rsidRPr="008940C9">
        <w:t xml:space="preserve">tatistical and geostatistical analysis, </w:t>
      </w:r>
      <w:r>
        <w:t>v</w:t>
      </w:r>
      <w:r w:rsidRPr="008940C9">
        <w:t xml:space="preserve">isualization of spatial data, </w:t>
      </w:r>
      <w:r>
        <w:t>s</w:t>
      </w:r>
      <w:r w:rsidRPr="008940C9">
        <w:t>ystems and architectures for processing spatial data</w:t>
      </w:r>
    </w:p>
    <w:p w:rsidR="006C73D5" w:rsidRDefault="00DA7AB2" w:rsidP="006C73D5">
      <w:pPr>
        <w:pStyle w:val="NormalWeb"/>
        <w:shd w:val="clear" w:color="auto" w:fill="FFFFFF"/>
        <w:spacing w:before="120" w:beforeAutospacing="0" w:after="0" w:afterAutospacing="0"/>
        <w:ind w:left="720"/>
      </w:pPr>
      <w:r>
        <w:t xml:space="preserve">During FY </w:t>
      </w:r>
      <w:r w:rsidR="000A50A2">
        <w:t>2013</w:t>
      </w:r>
      <w:r>
        <w:t>, the Publications</w:t>
      </w:r>
      <w:r w:rsidR="00787586">
        <w:t xml:space="preserve"> Board approved one new journal and it is already accepting submissions. Publishing will begin in the s</w:t>
      </w:r>
      <w:r w:rsidR="006C73D5">
        <w:t>pring</w:t>
      </w:r>
      <w:r w:rsidR="00787586">
        <w:t xml:space="preserve"> of 2014. </w:t>
      </w:r>
    </w:p>
    <w:p w:rsidR="00DA7AB2" w:rsidRPr="00BE4399" w:rsidRDefault="00DA7AB2" w:rsidP="00DA7AB2">
      <w:pPr>
        <w:pStyle w:val="NormalWeb"/>
        <w:shd w:val="clear" w:color="auto" w:fill="FFFFFF"/>
        <w:spacing w:before="120" w:beforeAutospacing="0" w:after="0" w:afterAutospacing="0"/>
        <w:ind w:left="1440"/>
      </w:pPr>
      <w:r w:rsidRPr="00BE4399">
        <w:rPr>
          <w:b/>
          <w:bCs/>
          <w:i/>
          <w:iCs/>
        </w:rPr>
        <w:t xml:space="preserve">Transactions </w:t>
      </w:r>
      <w:r w:rsidR="000A50A2">
        <w:rPr>
          <w:b/>
          <w:bCs/>
          <w:i/>
          <w:iCs/>
        </w:rPr>
        <w:t>on Parallel Computing</w:t>
      </w:r>
      <w:r>
        <w:rPr>
          <w:b/>
          <w:bCs/>
          <w:i/>
          <w:iCs/>
        </w:rPr>
        <w:t xml:space="preserve"> (</w:t>
      </w:r>
      <w:r w:rsidR="000A50A2">
        <w:rPr>
          <w:b/>
          <w:bCs/>
          <w:i/>
          <w:iCs/>
        </w:rPr>
        <w:t>TOPC</w:t>
      </w:r>
      <w:r w:rsidRPr="00BE4399">
        <w:rPr>
          <w:b/>
          <w:bCs/>
          <w:i/>
          <w:iCs/>
        </w:rPr>
        <w:t>)</w:t>
      </w:r>
    </w:p>
    <w:p w:rsidR="00DA7AB2" w:rsidRPr="00BE4399" w:rsidRDefault="00DA7AB2" w:rsidP="00DA7AB2">
      <w:pPr>
        <w:pStyle w:val="NormalWeb"/>
        <w:shd w:val="clear" w:color="auto" w:fill="FFFFFF"/>
        <w:spacing w:before="0" w:beforeAutospacing="0" w:after="0" w:afterAutospacing="0"/>
        <w:ind w:left="1440"/>
      </w:pPr>
      <w:r>
        <w:t>Editor-in-Chief</w:t>
      </w:r>
      <w:r w:rsidRPr="00C13C30">
        <w:t xml:space="preserve">: </w:t>
      </w:r>
      <w:r w:rsidR="000A50A2">
        <w:t>Phillip K. Gibbons</w:t>
      </w:r>
      <w:r>
        <w:t xml:space="preserve"> (</w:t>
      </w:r>
      <w:r w:rsidR="000A50A2">
        <w:t>Intel Labs, USA</w:t>
      </w:r>
      <w:r>
        <w:t>)</w:t>
      </w:r>
    </w:p>
    <w:p w:rsidR="00DA7AB2" w:rsidRDefault="00DA7AB2" w:rsidP="00DA7AB2">
      <w:pPr>
        <w:pStyle w:val="NormalWeb"/>
        <w:shd w:val="clear" w:color="auto" w:fill="FFFFFF"/>
        <w:spacing w:before="0" w:beforeAutospacing="0" w:after="0" w:afterAutospacing="0"/>
        <w:ind w:left="1440"/>
      </w:pPr>
      <w:r w:rsidRPr="00BE4399">
        <w:t xml:space="preserve">         </w:t>
      </w:r>
      <w:r>
        <w:tab/>
      </w:r>
      <w:r>
        <w:tab/>
        <w:t xml:space="preserve">    </w:t>
      </w:r>
    </w:p>
    <w:p w:rsidR="00E96029" w:rsidRPr="008940C9" w:rsidRDefault="002B6C0A" w:rsidP="00DA100A">
      <w:pPr>
        <w:pStyle w:val="NormalWeb"/>
        <w:shd w:val="clear" w:color="auto" w:fill="FFFFFF"/>
        <w:spacing w:before="0" w:beforeAutospacing="0" w:after="0" w:afterAutospacing="0"/>
        <w:ind w:left="1440"/>
      </w:pPr>
      <w:r>
        <w:t>Topic areas</w:t>
      </w:r>
      <w:r w:rsidR="000A50A2">
        <w:t xml:space="preserve">: parallel programming languages and models, parallel system software, parallel architectures, parallel algorithms and theory, parallel applications, </w:t>
      </w:r>
      <w:r w:rsidR="00787586">
        <w:t>tools for parallel computing.</w:t>
      </w:r>
    </w:p>
    <w:p w:rsidR="0057729F" w:rsidRPr="005171A5" w:rsidRDefault="0057729F" w:rsidP="0057729F">
      <w:pPr>
        <w:outlineLvl w:val="1"/>
        <w:rPr>
          <w:sz w:val="24"/>
          <w:szCs w:val="24"/>
        </w:rPr>
      </w:pPr>
    </w:p>
    <w:p w:rsidR="00F14E41" w:rsidRDefault="00F14E41" w:rsidP="00AC6745">
      <w:pPr>
        <w:pStyle w:val="NormalParagraph"/>
      </w:pPr>
      <w:r>
        <w:t>The Publications Board approved the merger of an existing ACM journal with an IEEE journal.</w:t>
      </w:r>
    </w:p>
    <w:p w:rsidR="00F14E41" w:rsidRPr="00BE4399" w:rsidRDefault="00F14E41" w:rsidP="00F14E41">
      <w:pPr>
        <w:pStyle w:val="NormalWeb"/>
        <w:shd w:val="clear" w:color="auto" w:fill="FFFFFF"/>
        <w:spacing w:before="120" w:beforeAutospacing="0" w:after="0" w:afterAutospacing="0"/>
        <w:ind w:left="1440"/>
      </w:pPr>
      <w:r>
        <w:rPr>
          <w:b/>
          <w:bCs/>
          <w:i/>
          <w:iCs/>
        </w:rPr>
        <w:t xml:space="preserve">IEEE/ACM </w:t>
      </w:r>
      <w:r w:rsidRPr="00BE4399">
        <w:rPr>
          <w:b/>
          <w:bCs/>
          <w:i/>
          <w:iCs/>
        </w:rPr>
        <w:t xml:space="preserve">Transactions </w:t>
      </w:r>
      <w:r>
        <w:rPr>
          <w:b/>
          <w:bCs/>
          <w:i/>
          <w:iCs/>
        </w:rPr>
        <w:t xml:space="preserve">on Audio, Speech, and Language Processing </w:t>
      </w:r>
    </w:p>
    <w:p w:rsidR="00F14E41" w:rsidRPr="00BE4399" w:rsidRDefault="00F14E41" w:rsidP="00F14E41">
      <w:pPr>
        <w:pStyle w:val="NormalWeb"/>
        <w:shd w:val="clear" w:color="auto" w:fill="FFFFFF"/>
        <w:spacing w:before="0" w:beforeAutospacing="0" w:after="0" w:afterAutospacing="0"/>
        <w:ind w:left="1440"/>
      </w:pPr>
      <w:r>
        <w:t>Editor-in-Chief</w:t>
      </w:r>
      <w:r w:rsidRPr="00C13C30">
        <w:t xml:space="preserve">: </w:t>
      </w:r>
      <w:r>
        <w:t>Li Deng (Microsoft Research, USA)</w:t>
      </w:r>
    </w:p>
    <w:p w:rsidR="00F14E41" w:rsidRDefault="00F14E41" w:rsidP="00F14E41">
      <w:pPr>
        <w:pStyle w:val="NormalWeb"/>
        <w:shd w:val="clear" w:color="auto" w:fill="FFFFFF"/>
        <w:spacing w:before="0" w:beforeAutospacing="0" w:after="0" w:afterAutospacing="0"/>
        <w:ind w:left="1440"/>
      </w:pPr>
      <w:r w:rsidRPr="00BE4399">
        <w:lastRenderedPageBreak/>
        <w:t xml:space="preserve">         </w:t>
      </w:r>
      <w:r>
        <w:tab/>
      </w:r>
      <w:r>
        <w:tab/>
        <w:t xml:space="preserve">    </w:t>
      </w:r>
    </w:p>
    <w:p w:rsidR="00F14E41" w:rsidRPr="008940C9" w:rsidRDefault="00F14E41" w:rsidP="00F14E41">
      <w:pPr>
        <w:pStyle w:val="NormalWeb"/>
        <w:shd w:val="clear" w:color="auto" w:fill="FFFFFF"/>
        <w:spacing w:before="0" w:beforeAutospacing="0" w:after="0" w:afterAutospacing="0"/>
        <w:ind w:left="1440"/>
      </w:pPr>
      <w:r>
        <w:t>Topic areas: audio analysis, music analysis, speech analysis, and language analysis, modeling of speech, modeling of music, modeling of language, speech recognition, speech synthesis, music synthesis, language translation, language understand, tools for audio, speech, and language processing.</w:t>
      </w:r>
    </w:p>
    <w:p w:rsidR="00F14E41" w:rsidRDefault="00F14E41" w:rsidP="00AC6745">
      <w:pPr>
        <w:pStyle w:val="NormalParagraph"/>
      </w:pPr>
    </w:p>
    <w:p w:rsidR="00AC6745" w:rsidRDefault="00D82D4E" w:rsidP="00AC6745">
      <w:pPr>
        <w:pStyle w:val="NormalParagraph"/>
      </w:pPr>
      <w:r w:rsidRPr="00AC6745">
        <w:rPr>
          <w:i/>
        </w:rPr>
        <w:t>ACM Transactions on Speech and Language Proce</w:t>
      </w:r>
      <w:r w:rsidR="00AC6745" w:rsidRPr="00AC6745">
        <w:rPr>
          <w:i/>
        </w:rPr>
        <w:t>ssing</w:t>
      </w:r>
      <w:r w:rsidR="00AC6745">
        <w:t xml:space="preserve"> (TSLP) is one of our more recent transactions. While quality has been high, maintaining a steady pipeline of papers has been a challenge. Unlike most of our other transactions, there is no Special Interest Group (SIG) in this area so there are no ACM-sponsored conferences to drawn on.</w:t>
      </w:r>
    </w:p>
    <w:p w:rsidR="00D82D4E" w:rsidRDefault="00AC6745" w:rsidP="00AC6745">
      <w:pPr>
        <w:pStyle w:val="NormalParagraph"/>
      </w:pPr>
      <w:r>
        <w:t xml:space="preserve">The IEEE Signal Processing Society's </w:t>
      </w:r>
      <w:r w:rsidR="0002481A" w:rsidRPr="0002481A">
        <w:rPr>
          <w:i/>
        </w:rPr>
        <w:t xml:space="preserve">IEEE </w:t>
      </w:r>
      <w:r w:rsidR="00D82D4E" w:rsidRPr="0002481A">
        <w:rPr>
          <w:i/>
        </w:rPr>
        <w:t>Transactions on Audio</w:t>
      </w:r>
      <w:r w:rsidR="0002481A">
        <w:rPr>
          <w:i/>
        </w:rPr>
        <w:t>,</w:t>
      </w:r>
      <w:r w:rsidR="00D82D4E" w:rsidRPr="0002481A">
        <w:rPr>
          <w:i/>
        </w:rPr>
        <w:t xml:space="preserve"> Speech</w:t>
      </w:r>
      <w:r w:rsidR="0002481A">
        <w:rPr>
          <w:i/>
        </w:rPr>
        <w:t>,</w:t>
      </w:r>
      <w:r w:rsidR="00D82D4E" w:rsidRPr="0002481A">
        <w:rPr>
          <w:i/>
        </w:rPr>
        <w:t xml:space="preserve"> and Languag</w:t>
      </w:r>
      <w:r w:rsidR="0002481A">
        <w:rPr>
          <w:i/>
        </w:rPr>
        <w:t xml:space="preserve">e Processing </w:t>
      </w:r>
      <w:r>
        <w:t>(TASLP) is well-established transactions strong both in quality and quantity. It is closely linked to the International Conference on Acoustics, Speech, and Signal Processing (ICASSP)</w:t>
      </w:r>
      <w:r w:rsidR="00D82D4E">
        <w:t>.</w:t>
      </w:r>
      <w:r>
        <w:t xml:space="preserve">  ICASSP is the world's largest and most comprehensive technical conference focused on signal processing and its applications. However, TASLP does not have a strong profile in the language processing community.</w:t>
      </w:r>
    </w:p>
    <w:p w:rsidR="0002481A" w:rsidRDefault="00AC6745" w:rsidP="00740C7A">
      <w:pPr>
        <w:pStyle w:val="NormalParagraph"/>
      </w:pPr>
      <w:r>
        <w:t xml:space="preserve">The </w:t>
      </w:r>
      <w:r w:rsidR="00B12AB0">
        <w:t>editorial</w:t>
      </w:r>
      <w:r>
        <w:t xml:space="preserve"> boards of the two journals </w:t>
      </w:r>
      <w:r w:rsidR="00F14E41">
        <w:t>recommended</w:t>
      </w:r>
      <w:r>
        <w:t xml:space="preserve"> merging the two journals.</w:t>
      </w:r>
      <w:r w:rsidR="00F14E41">
        <w:t xml:space="preserve"> The Publications Board believed</w:t>
      </w:r>
      <w:r>
        <w:t xml:space="preserve"> that such a merger would yield a transactions that would be strong than either on its own. </w:t>
      </w:r>
      <w:r w:rsidR="0002481A">
        <w:t xml:space="preserve">ACM and IEEE Signal Processing Society have negotiated a memorandum of understanding to specify both the editorial operation and business </w:t>
      </w:r>
      <w:r w:rsidR="00F14E41">
        <w:t>operation of the merged journal</w:t>
      </w:r>
      <w:r w:rsidR="0002481A">
        <w:t>. The new journal will begin publication in January 2014.</w:t>
      </w:r>
    </w:p>
    <w:p w:rsidR="002D06B0" w:rsidRDefault="002D06B0" w:rsidP="00740C7A">
      <w:pPr>
        <w:pStyle w:val="NormalParagraph"/>
      </w:pPr>
      <w:r>
        <w:t>The Board is currently reviewing two proposals for new journals. One</w:t>
      </w:r>
      <w:r w:rsidR="00BD1594">
        <w:t xml:space="preserve"> proposal</w:t>
      </w:r>
      <w:r>
        <w:t xml:space="preserve"> is in the</w:t>
      </w:r>
      <w:r w:rsidR="00BD1594">
        <w:t xml:space="preserve"> area of performance evaluation;</w:t>
      </w:r>
      <w:r>
        <w:t xml:space="preserve"> the other is in the area of data privacy.</w:t>
      </w:r>
    </w:p>
    <w:p w:rsidR="0057729F" w:rsidRPr="003A0664" w:rsidRDefault="0057729F" w:rsidP="00740C7A">
      <w:pPr>
        <w:pStyle w:val="Heading2"/>
      </w:pPr>
      <w:r w:rsidRPr="003A0664">
        <w:t>Digital Library</w:t>
      </w:r>
      <w:r>
        <w:t xml:space="preserve"> Development</w:t>
      </w:r>
    </w:p>
    <w:p w:rsidR="008528F5" w:rsidRDefault="0057729F" w:rsidP="00F01AB4">
      <w:pPr>
        <w:pStyle w:val="NormalParagraph"/>
      </w:pPr>
      <w:r>
        <w:t xml:space="preserve">The </w:t>
      </w:r>
      <w:r w:rsidR="00A514B9">
        <w:t xml:space="preserve">Publications </w:t>
      </w:r>
      <w:r>
        <w:t>Board actively participates in strategic planning for the Digital Library and Guide to Computing Literature and contin</w:t>
      </w:r>
      <w:r w:rsidR="008528F5">
        <w:t>ues to advise on</w:t>
      </w:r>
      <w:r w:rsidR="002D06B0">
        <w:t xml:space="preserve"> and review new developments.</w:t>
      </w:r>
    </w:p>
    <w:p w:rsidR="002D06B0" w:rsidRDefault="002D06B0" w:rsidP="002D06B0">
      <w:pPr>
        <w:pStyle w:val="Heading2"/>
        <w:numPr>
          <w:ilvl w:val="0"/>
          <w:numId w:val="0"/>
        </w:numPr>
        <w:ind w:left="720"/>
        <w:jc w:val="center"/>
      </w:pPr>
      <w:r>
        <w:t>Digital Library Workshop</w:t>
      </w:r>
    </w:p>
    <w:p w:rsidR="00825554" w:rsidRDefault="00D0417A" w:rsidP="00825554">
      <w:pPr>
        <w:pStyle w:val="NormalParagraph"/>
      </w:pPr>
      <w:r>
        <w:t>On October 25–26, 2012, a Digital Library Workshop was held in New York City</w:t>
      </w:r>
      <w:r w:rsidR="00A514B9">
        <w:t>, New York</w:t>
      </w:r>
      <w:r>
        <w:t>. The main goal</w:t>
      </w:r>
      <w:r w:rsidR="00E71E80">
        <w:t xml:space="preserve"> of the workshop was to det</w:t>
      </w:r>
      <w:r w:rsidR="00A514B9">
        <w:t>ermine what features w</w:t>
      </w:r>
      <w:r w:rsidR="00E71E80">
        <w:t>ould make the DL an even more effective tool for users. Some of the outcomes of the workshop include:</w:t>
      </w:r>
    </w:p>
    <w:p w:rsidR="00825554" w:rsidRDefault="00E71E80" w:rsidP="009308DD">
      <w:pPr>
        <w:pStyle w:val="NormalParagraph"/>
        <w:numPr>
          <w:ilvl w:val="1"/>
          <w:numId w:val="6"/>
        </w:numPr>
      </w:pPr>
      <w:r>
        <w:t xml:space="preserve">Treat people (authors) </w:t>
      </w:r>
      <w:r w:rsidR="00825554">
        <w:t>as first-class objects rather than simply attributes of an article. The DL needs to support people-oriented searches and results.</w:t>
      </w:r>
    </w:p>
    <w:p w:rsidR="00825554" w:rsidRDefault="00E71E80" w:rsidP="009308DD">
      <w:pPr>
        <w:pStyle w:val="NormalParagraph"/>
        <w:numPr>
          <w:ilvl w:val="1"/>
          <w:numId w:val="6"/>
        </w:numPr>
      </w:pPr>
      <w:r>
        <w:t>Permit more editing capabilities for the ACM Author Profile pages so users can upload of bibliographies, add</w:t>
      </w:r>
      <w:r w:rsidR="00825554">
        <w:t xml:space="preserve"> keywords and areas of interest; </w:t>
      </w:r>
      <w:r>
        <w:t>add</w:t>
      </w:r>
      <w:r w:rsidR="00825554">
        <w:t xml:space="preserve"> connections to </w:t>
      </w:r>
      <w:r>
        <w:t>advisors, students, co-workers, etc.</w:t>
      </w:r>
    </w:p>
    <w:p w:rsidR="00825554" w:rsidRDefault="00E71E80" w:rsidP="009308DD">
      <w:pPr>
        <w:pStyle w:val="NormalParagraph"/>
        <w:numPr>
          <w:ilvl w:val="1"/>
          <w:numId w:val="6"/>
        </w:numPr>
      </w:pPr>
      <w:r>
        <w:t>Develop a crowd-sourcing capability where</w:t>
      </w:r>
      <w:r w:rsidR="00825554">
        <w:t xml:space="preserve"> references that are not currently resolved to </w:t>
      </w:r>
      <w:r>
        <w:t xml:space="preserve">can be captured </w:t>
      </w:r>
      <w:r w:rsidR="00825554">
        <w:t xml:space="preserve">by authors uploading their bibliographies that include works not captured in Guide. </w:t>
      </w:r>
      <w:r>
        <w:t>This would allow the</w:t>
      </w:r>
      <w:r w:rsidR="00825554">
        <w:t xml:space="preserve"> community </w:t>
      </w:r>
      <w:r>
        <w:t>to</w:t>
      </w:r>
      <w:r w:rsidR="00825554">
        <w:t xml:space="preserve"> the scope of </w:t>
      </w:r>
      <w:r w:rsidR="00825554">
        <w:lastRenderedPageBreak/>
        <w:t>Guide and this will result in a much higher number of reference resolutions and citation counts.</w:t>
      </w:r>
    </w:p>
    <w:p w:rsidR="00825554" w:rsidRDefault="00E71E80" w:rsidP="009308DD">
      <w:pPr>
        <w:pStyle w:val="NormalParagraph"/>
        <w:numPr>
          <w:ilvl w:val="1"/>
          <w:numId w:val="6"/>
        </w:numPr>
      </w:pPr>
      <w:r>
        <w:t xml:space="preserve">Make the DL </w:t>
      </w:r>
      <w:r w:rsidR="00825554">
        <w:t>“device-aware” – and not only mobile devices. The DL needs to work well with the tools that researchers use.</w:t>
      </w:r>
    </w:p>
    <w:p w:rsidR="00825554" w:rsidRDefault="00E71E80" w:rsidP="009308DD">
      <w:pPr>
        <w:pStyle w:val="NormalParagraph"/>
        <w:numPr>
          <w:ilvl w:val="1"/>
          <w:numId w:val="6"/>
        </w:numPr>
      </w:pPr>
      <w:r>
        <w:t xml:space="preserve">Provide a unified </w:t>
      </w:r>
      <w:r w:rsidR="00825554">
        <w:t>API on the existing DL data model, and search index, with authentication. People and companies will be able to build their own DL apps with this API, while ACM will build one standard app.</w:t>
      </w:r>
    </w:p>
    <w:p w:rsidR="008528F5" w:rsidRDefault="00E71E80" w:rsidP="009308DD">
      <w:pPr>
        <w:pStyle w:val="NormalParagraph"/>
        <w:numPr>
          <w:ilvl w:val="1"/>
          <w:numId w:val="6"/>
        </w:numPr>
      </w:pPr>
      <w:r>
        <w:t>Enable s</w:t>
      </w:r>
      <w:r w:rsidR="00825554">
        <w:t xml:space="preserve">ocial integration. It </w:t>
      </w:r>
      <w:r>
        <w:t xml:space="preserve">should </w:t>
      </w:r>
      <w:r w:rsidR="00825554">
        <w:t>be easy to post DL data about an article into other sites and enable DL to track this so comments and activity related to that article can be pulled back and displayed in the DL.</w:t>
      </w:r>
    </w:p>
    <w:p w:rsidR="00196DF5" w:rsidRDefault="00196DF5" w:rsidP="00F01AB4">
      <w:pPr>
        <w:pStyle w:val="NormalParagraph"/>
      </w:pPr>
    </w:p>
    <w:p w:rsidR="002D06B0" w:rsidRPr="002D06B0" w:rsidRDefault="002D06B0" w:rsidP="002D06B0">
      <w:pPr>
        <w:pStyle w:val="Heading2"/>
        <w:numPr>
          <w:ilvl w:val="0"/>
          <w:numId w:val="0"/>
        </w:numPr>
        <w:ind w:left="720"/>
        <w:jc w:val="center"/>
      </w:pPr>
      <w:r>
        <w:t>Journal Home Page Project</w:t>
      </w:r>
    </w:p>
    <w:p w:rsidR="002571A0" w:rsidRDefault="002571A0" w:rsidP="00A3762E">
      <w:pPr>
        <w:spacing w:before="120" w:after="120"/>
        <w:ind w:left="720"/>
        <w:outlineLvl w:val="0"/>
        <w:rPr>
          <w:sz w:val="24"/>
          <w:szCs w:val="24"/>
        </w:rPr>
      </w:pPr>
      <w:r>
        <w:rPr>
          <w:sz w:val="24"/>
          <w:szCs w:val="24"/>
        </w:rPr>
        <w:t xml:space="preserve">Currently most of ACM's journals and transactions have a custom home page that was designed by a volunteer. One of the recommendations of the JACM Task Force was to develop a web page template that can be used for all ACM journals. The result will be a uniform look and feel </w:t>
      </w:r>
      <w:r w:rsidR="00692B5F">
        <w:rPr>
          <w:sz w:val="24"/>
          <w:szCs w:val="24"/>
        </w:rPr>
        <w:t>which will result in</w:t>
      </w:r>
      <w:r>
        <w:rPr>
          <w:sz w:val="24"/>
          <w:szCs w:val="24"/>
        </w:rPr>
        <w:t xml:space="preserve"> better branding of one of ACM's top services—journal publishing. These pages will be the main page in the Digital Library for each journal.</w:t>
      </w:r>
    </w:p>
    <w:p w:rsidR="004C066A" w:rsidRPr="00740C7A" w:rsidRDefault="002571A0" w:rsidP="00740C7A">
      <w:pPr>
        <w:spacing w:after="120"/>
        <w:ind w:left="720"/>
        <w:outlineLvl w:val="0"/>
        <w:rPr>
          <w:sz w:val="24"/>
          <w:szCs w:val="24"/>
        </w:rPr>
      </w:pPr>
      <w:r>
        <w:rPr>
          <w:sz w:val="24"/>
          <w:szCs w:val="24"/>
        </w:rPr>
        <w:t xml:space="preserve">Staff at HQ has developed several designs and feedback is being solicited from various </w:t>
      </w:r>
      <w:r w:rsidR="00692B5F">
        <w:rPr>
          <w:sz w:val="24"/>
          <w:szCs w:val="24"/>
        </w:rPr>
        <w:t>stakeholders</w:t>
      </w:r>
      <w:r w:rsidR="00A514B9">
        <w:rPr>
          <w:sz w:val="24"/>
          <w:szCs w:val="24"/>
        </w:rPr>
        <w:t xml:space="preserve"> including EiCs, </w:t>
      </w:r>
      <w:r w:rsidR="00692B5F">
        <w:rPr>
          <w:sz w:val="24"/>
          <w:szCs w:val="24"/>
        </w:rPr>
        <w:t xml:space="preserve">users, and </w:t>
      </w:r>
      <w:r w:rsidR="00E44FEC">
        <w:rPr>
          <w:sz w:val="24"/>
          <w:szCs w:val="24"/>
        </w:rPr>
        <w:t>design experts</w:t>
      </w:r>
      <w:r w:rsidR="00692B5F">
        <w:rPr>
          <w:sz w:val="24"/>
          <w:szCs w:val="24"/>
        </w:rPr>
        <w:t>. The goal is to</w:t>
      </w:r>
      <w:r w:rsidR="002861A3">
        <w:rPr>
          <w:sz w:val="24"/>
          <w:szCs w:val="24"/>
        </w:rPr>
        <w:t xml:space="preserve"> begin</w:t>
      </w:r>
      <w:r w:rsidR="00692B5F">
        <w:rPr>
          <w:sz w:val="24"/>
          <w:szCs w:val="24"/>
        </w:rPr>
        <w:t xml:space="preserve"> transition t</w:t>
      </w:r>
      <w:r w:rsidR="00E44FEC">
        <w:rPr>
          <w:sz w:val="24"/>
          <w:szCs w:val="24"/>
        </w:rPr>
        <w:t>o the new pages starting in 2014.</w:t>
      </w:r>
    </w:p>
    <w:p w:rsidR="0071277C" w:rsidRDefault="00F27384" w:rsidP="00740C7A">
      <w:pPr>
        <w:pStyle w:val="Heading2"/>
      </w:pPr>
      <w:r>
        <w:t>Computing Classification Systems Update</w:t>
      </w:r>
    </w:p>
    <w:p w:rsidR="00700F0A" w:rsidRDefault="0048498B" w:rsidP="00F01AB4">
      <w:pPr>
        <w:pStyle w:val="NormalParagraph"/>
      </w:pPr>
      <w:r>
        <w:t xml:space="preserve">In 2010, </w:t>
      </w:r>
      <w:r w:rsidR="00020E91">
        <w:t xml:space="preserve">The Publications Board initiated an effort to update the ACM CCS, which was last changed in 1998. There are still many groups that find value in the CCS, but the field has changed considerably in the last 12 years. </w:t>
      </w:r>
      <w:r w:rsidR="00492B12">
        <w:t xml:space="preserve">The Board appointed a CCS Editor-in-Chief to manage the process: Zvi Kedem, an ACM Fellow from </w:t>
      </w:r>
      <w:r w:rsidR="00A514B9">
        <w:t>New York University</w:t>
      </w:r>
      <w:r w:rsidR="00492B12">
        <w:t xml:space="preserve">. An external contractor, Semedica, </w:t>
      </w:r>
      <w:r w:rsidR="002E3652">
        <w:t xml:space="preserve">developed drafts based on </w:t>
      </w:r>
      <w:r w:rsidR="00492B12" w:rsidRPr="00492B12">
        <w:t xml:space="preserve">automated </w:t>
      </w:r>
      <w:r w:rsidR="002E3652">
        <w:t>methods informed by data from the Guide to Computing Literature</w:t>
      </w:r>
      <w:r w:rsidR="009F3416">
        <w:t xml:space="preserve"> and DL user search logs</w:t>
      </w:r>
      <w:r w:rsidR="002E3652">
        <w:t xml:space="preserve">. The results </w:t>
      </w:r>
      <w:r w:rsidR="00172A80">
        <w:t>were</w:t>
      </w:r>
      <w:r w:rsidR="002E3652">
        <w:t xml:space="preserve"> critiqued and edited by a group of </w:t>
      </w:r>
      <w:r>
        <w:t>160</w:t>
      </w:r>
      <w:r w:rsidR="002E3652">
        <w:t xml:space="preserve"> participating </w:t>
      </w:r>
      <w:r w:rsidR="009F3416">
        <w:t xml:space="preserve">Domain Experts </w:t>
      </w:r>
      <w:r w:rsidR="002E3652">
        <w:t xml:space="preserve">organized into 13 sub-discipline-specific teams. Among the reviewers </w:t>
      </w:r>
      <w:r w:rsidR="00AA547A">
        <w:t xml:space="preserve">were </w:t>
      </w:r>
      <w:r w:rsidR="002E3652">
        <w:t>39 ACM Fellows a</w:t>
      </w:r>
      <w:r>
        <w:t>nd 3 ACM Distinguished Members.</w:t>
      </w:r>
    </w:p>
    <w:p w:rsidR="003019D0" w:rsidRDefault="0048498B" w:rsidP="0048498B">
      <w:pPr>
        <w:spacing w:before="120"/>
        <w:ind w:left="720"/>
        <w:outlineLvl w:val="1"/>
        <w:rPr>
          <w:sz w:val="24"/>
          <w:szCs w:val="24"/>
        </w:rPr>
      </w:pPr>
      <w:r>
        <w:rPr>
          <w:sz w:val="24"/>
          <w:szCs w:val="24"/>
        </w:rPr>
        <w:t xml:space="preserve">At this time, the </w:t>
      </w:r>
      <w:r w:rsidR="002861A3">
        <w:rPr>
          <w:sz w:val="24"/>
          <w:szCs w:val="24"/>
        </w:rPr>
        <w:t xml:space="preserve">CCS update is </w:t>
      </w:r>
      <w:r w:rsidR="00A514B9">
        <w:rPr>
          <w:sz w:val="24"/>
          <w:szCs w:val="24"/>
        </w:rPr>
        <w:t>complete</w:t>
      </w:r>
      <w:r>
        <w:rPr>
          <w:sz w:val="24"/>
          <w:szCs w:val="24"/>
        </w:rPr>
        <w:t xml:space="preserve">. </w:t>
      </w:r>
      <w:r w:rsidR="002861A3">
        <w:rPr>
          <w:sz w:val="24"/>
          <w:szCs w:val="24"/>
        </w:rPr>
        <w:t>The 1998 CCS terms were mapped to the 2012 version and all articles now appear with 2012 concepts. Further integration of the new categories into DL search and display functions is still ongoing.</w:t>
      </w:r>
    </w:p>
    <w:p w:rsidR="00F27384" w:rsidRDefault="00F27384" w:rsidP="00020E91">
      <w:pPr>
        <w:keepNext/>
        <w:outlineLvl w:val="1"/>
        <w:rPr>
          <w:b/>
          <w:sz w:val="24"/>
          <w:szCs w:val="24"/>
        </w:rPr>
      </w:pPr>
    </w:p>
    <w:p w:rsidR="00172A80" w:rsidRDefault="00172A80" w:rsidP="00740C7A">
      <w:pPr>
        <w:pStyle w:val="Heading2"/>
      </w:pPr>
      <w:r>
        <w:t xml:space="preserve">ACM </w:t>
      </w:r>
      <w:r w:rsidR="00E4500E">
        <w:t xml:space="preserve">Press </w:t>
      </w:r>
      <w:r>
        <w:t>Book Series</w:t>
      </w:r>
    </w:p>
    <w:p w:rsidR="00D0417A" w:rsidRDefault="00E4500E" w:rsidP="00D0417A">
      <w:pPr>
        <w:pStyle w:val="NormalParagraph"/>
      </w:pPr>
      <w:r>
        <w:t xml:space="preserve">Previously, ACM had a book series in collaboration with Addison-Wesley. This program was discontinued </w:t>
      </w:r>
      <w:r w:rsidR="00221314">
        <w:t xml:space="preserve">in 2001 </w:t>
      </w:r>
      <w:r w:rsidR="00754B51">
        <w:t>for financial reasons</w:t>
      </w:r>
      <w:r w:rsidR="007B2069">
        <w:t>. However</w:t>
      </w:r>
      <w:r w:rsidR="00E70D41">
        <w:t>, the e-book reader market</w:t>
      </w:r>
      <w:r>
        <w:t xml:space="preserve"> has </w:t>
      </w:r>
      <w:r w:rsidR="007B2069">
        <w:t xml:space="preserve">changed </w:t>
      </w:r>
      <w:r w:rsidR="00E70D41">
        <w:t>the book publishing landscape dramatically</w:t>
      </w:r>
      <w:r w:rsidR="00221314">
        <w:t xml:space="preserve">. </w:t>
      </w:r>
      <w:r w:rsidR="00E70D41">
        <w:t>There is</w:t>
      </w:r>
      <w:r w:rsidR="00221314">
        <w:t xml:space="preserve"> considerable </w:t>
      </w:r>
      <w:r w:rsidR="00E70D41">
        <w:t xml:space="preserve">institutional </w:t>
      </w:r>
      <w:r w:rsidR="00221314">
        <w:t>demand for eBook p</w:t>
      </w:r>
      <w:r w:rsidR="007B2069">
        <w:t xml:space="preserve">ackages </w:t>
      </w:r>
      <w:r w:rsidR="00E70D41">
        <w:t xml:space="preserve">as well as </w:t>
      </w:r>
      <w:r w:rsidR="007B2069">
        <w:t xml:space="preserve">individual eBooks. With these changes, the </w:t>
      </w:r>
      <w:r w:rsidR="007B2069">
        <w:lastRenderedPageBreak/>
        <w:t xml:space="preserve">scholarly eBook market presents significant opportunities for scholarly publishers. </w:t>
      </w:r>
      <w:r w:rsidR="00221314">
        <w:t xml:space="preserve">Scott Delman, Director of Group Publishing and DL sales, </w:t>
      </w:r>
      <w:r w:rsidR="00E70D41">
        <w:t xml:space="preserve">developed </w:t>
      </w:r>
      <w:r w:rsidR="007B2069">
        <w:t xml:space="preserve">a proposal for </w:t>
      </w:r>
      <w:r w:rsidR="00E70D41">
        <w:t>re-</w:t>
      </w:r>
      <w:r w:rsidR="007B2069">
        <w:t>establishing an ACM Press Books series</w:t>
      </w:r>
      <w:r w:rsidR="00E70D41">
        <w:t xml:space="preserve"> in collaboration with an experienced CS commercial publisher</w:t>
      </w:r>
      <w:r w:rsidR="007B2069">
        <w:t>.</w:t>
      </w:r>
      <w:r w:rsidR="00087A45">
        <w:t xml:space="preserve"> </w:t>
      </w:r>
      <w:r w:rsidR="000515E3">
        <w:t>The series will be primarily focused on academic-oriented research monographs and graduate-level textbooks of approximately 75–150 pages in length with an emphasis on high qualit</w:t>
      </w:r>
      <w:r w:rsidR="00DB0C87">
        <w:t>y, unique and innovative works.</w:t>
      </w:r>
    </w:p>
    <w:p w:rsidR="000D7B96" w:rsidRDefault="00D0417A" w:rsidP="00D0417A">
      <w:pPr>
        <w:pStyle w:val="NormalParagraph"/>
      </w:pPr>
      <w:r>
        <w:t>We have formed a partnership with Morgan &amp; Claypool (which is a</w:t>
      </w:r>
      <w:r w:rsidR="00DB0C87">
        <w:t xml:space="preserve"> small, </w:t>
      </w:r>
      <w:r>
        <w:t>respected company). ACM is responsible for all editorial management and Morgan &amp; Claypool is responsible for publication logistics. After an extensive search, Tamer Özsu (University of Waterloo) was appointed in Editor-in-Chief of the series in May 2013. He is an experienced book editor, and had previously worked with Morgan &amp; Claypool. The planned rollout is to have a collection of 1 to 25 books by the end of 2014. The second collection would have 30 to 35 books in 2015-16, and in a steady-state to have 50 books/year by 2017-18</w:t>
      </w:r>
      <w:r w:rsidR="00F90DC7">
        <w:t>.</w:t>
      </w:r>
    </w:p>
    <w:p w:rsidR="00DB0C87" w:rsidRDefault="004D042F" w:rsidP="00D0417A">
      <w:pPr>
        <w:pStyle w:val="NormalParagraph"/>
      </w:pPr>
      <w:r>
        <w:t xml:space="preserve">EiC Özsu </w:t>
      </w:r>
      <w:r w:rsidR="00DB0C87">
        <w:t xml:space="preserve">has already assembled an impressive set of area editors. Table </w:t>
      </w:r>
      <w:r>
        <w:t>3</w:t>
      </w:r>
      <w:r w:rsidR="00DB0C87">
        <w:t xml:space="preserve"> lists the </w:t>
      </w:r>
      <w:r>
        <w:t xml:space="preserve">coverage </w:t>
      </w:r>
      <w:r w:rsidR="00DB0C87">
        <w:t xml:space="preserve">areas and </w:t>
      </w:r>
      <w:r>
        <w:t>associated editor</w:t>
      </w:r>
      <w:r w:rsidR="00DB0C87">
        <w:t>.</w:t>
      </w:r>
    </w:p>
    <w:p w:rsidR="004D042F" w:rsidRPr="004D042F" w:rsidRDefault="004D042F" w:rsidP="004D042F">
      <w:pPr>
        <w:keepNext/>
        <w:widowControl w:val="0"/>
        <w:spacing w:after="240"/>
        <w:jc w:val="center"/>
        <w:rPr>
          <w:i/>
          <w:sz w:val="24"/>
          <w:szCs w:val="24"/>
        </w:rPr>
      </w:pPr>
      <w:r w:rsidRPr="00805738">
        <w:rPr>
          <w:b/>
          <w:sz w:val="24"/>
          <w:szCs w:val="24"/>
        </w:rPr>
        <w:t xml:space="preserve">Table </w:t>
      </w:r>
      <w:r>
        <w:rPr>
          <w:b/>
          <w:sz w:val="24"/>
          <w:szCs w:val="24"/>
        </w:rPr>
        <w:t>3</w:t>
      </w:r>
      <w:r w:rsidRPr="00805738">
        <w:rPr>
          <w:b/>
          <w:sz w:val="24"/>
          <w:szCs w:val="24"/>
        </w:rPr>
        <w:t xml:space="preserve">. </w:t>
      </w:r>
      <w:r>
        <w:rPr>
          <w:i/>
          <w:sz w:val="24"/>
          <w:szCs w:val="24"/>
        </w:rPr>
        <w:t>ACM</w:t>
      </w:r>
      <w:r w:rsidR="002108D3">
        <w:rPr>
          <w:i/>
          <w:sz w:val="24"/>
          <w:szCs w:val="24"/>
        </w:rPr>
        <w:t xml:space="preserve"> Press</w:t>
      </w:r>
      <w:r>
        <w:rPr>
          <w:i/>
          <w:sz w:val="24"/>
          <w:szCs w:val="24"/>
        </w:rPr>
        <w:t xml:space="preserve"> e-Books Editorial Board.</w:t>
      </w:r>
    </w:p>
    <w:tbl>
      <w:tblPr>
        <w:tblStyle w:val="TableGrid"/>
        <w:tblW w:w="0" w:type="auto"/>
        <w:tblInd w:w="720" w:type="dxa"/>
        <w:tblLook w:val="04A0" w:firstRow="1" w:lastRow="0" w:firstColumn="1" w:lastColumn="0" w:noHBand="0" w:noVBand="1"/>
      </w:tblPr>
      <w:tblGrid>
        <w:gridCol w:w="3168"/>
        <w:gridCol w:w="5688"/>
      </w:tblGrid>
      <w:tr w:rsidR="00DB0C87" w:rsidTr="00DB0C87">
        <w:tc>
          <w:tcPr>
            <w:tcW w:w="3168" w:type="dxa"/>
          </w:tcPr>
          <w:p w:rsidR="00DB0C87" w:rsidRPr="004D042F" w:rsidRDefault="00DB0C87" w:rsidP="00DB0C87">
            <w:pPr>
              <w:pStyle w:val="NormalParagraph"/>
              <w:ind w:left="0"/>
              <w:jc w:val="center"/>
              <w:rPr>
                <w:b/>
              </w:rPr>
            </w:pPr>
            <w:r w:rsidRPr="004D042F">
              <w:rPr>
                <w:b/>
              </w:rPr>
              <w:t>Area</w:t>
            </w:r>
          </w:p>
        </w:tc>
        <w:tc>
          <w:tcPr>
            <w:tcW w:w="5688" w:type="dxa"/>
          </w:tcPr>
          <w:p w:rsidR="00DB0C87" w:rsidRPr="004D042F" w:rsidRDefault="00DB0C87" w:rsidP="00DB0C87">
            <w:pPr>
              <w:pStyle w:val="NormalParagraph"/>
              <w:ind w:left="0"/>
              <w:jc w:val="center"/>
              <w:rPr>
                <w:b/>
              </w:rPr>
            </w:pPr>
            <w:r w:rsidRPr="004D042F">
              <w:rPr>
                <w:b/>
              </w:rPr>
              <w:t>Editor</w:t>
            </w:r>
          </w:p>
        </w:tc>
      </w:tr>
      <w:tr w:rsidR="00DB0C87" w:rsidTr="00DB0C87">
        <w:tc>
          <w:tcPr>
            <w:tcW w:w="3168" w:type="dxa"/>
          </w:tcPr>
          <w:p w:rsidR="00DB0C87" w:rsidRDefault="00DB0C87" w:rsidP="00D0417A">
            <w:pPr>
              <w:pStyle w:val="NormalParagraph"/>
              <w:ind w:left="0"/>
            </w:pPr>
            <w:r>
              <w:t>Alg. and Complexity Theory</w:t>
            </w:r>
          </w:p>
        </w:tc>
        <w:tc>
          <w:tcPr>
            <w:tcW w:w="5688" w:type="dxa"/>
          </w:tcPr>
          <w:p w:rsidR="00DB0C87" w:rsidRDefault="00DB0C87" w:rsidP="00D0417A">
            <w:pPr>
              <w:pStyle w:val="NormalParagraph"/>
              <w:ind w:left="0"/>
            </w:pPr>
            <w:r>
              <w:t>To Be Named</w:t>
            </w:r>
          </w:p>
        </w:tc>
      </w:tr>
      <w:tr w:rsidR="00DB0C87" w:rsidTr="00DB0C87">
        <w:tc>
          <w:tcPr>
            <w:tcW w:w="3168" w:type="dxa"/>
          </w:tcPr>
          <w:p w:rsidR="00DB0C87" w:rsidRDefault="00DB0C87" w:rsidP="00D0417A">
            <w:pPr>
              <w:pStyle w:val="NormalParagraph"/>
              <w:ind w:left="0"/>
            </w:pPr>
            <w:r>
              <w:t>Bioinformatics</w:t>
            </w:r>
          </w:p>
        </w:tc>
        <w:tc>
          <w:tcPr>
            <w:tcW w:w="5688" w:type="dxa"/>
          </w:tcPr>
          <w:p w:rsidR="00DB0C87" w:rsidRDefault="00DB0C87" w:rsidP="00D0417A">
            <w:pPr>
              <w:pStyle w:val="NormalParagraph"/>
              <w:ind w:left="0"/>
            </w:pPr>
            <w:r>
              <w:t xml:space="preserve">Limsoon Wong </w:t>
            </w:r>
            <w:r w:rsidR="00DD16C6">
              <w:rPr>
                <w:i/>
                <w:sz w:val="20"/>
                <w:szCs w:val="20"/>
              </w:rPr>
              <w:t>(Na</w:t>
            </w:r>
            <w:r w:rsidR="002108D3">
              <w:rPr>
                <w:i/>
                <w:sz w:val="20"/>
                <w:szCs w:val="20"/>
              </w:rPr>
              <w:t>tional University</w:t>
            </w:r>
            <w:r w:rsidRPr="00DB0C87">
              <w:rPr>
                <w:i/>
                <w:sz w:val="20"/>
                <w:szCs w:val="20"/>
              </w:rPr>
              <w:t xml:space="preserve"> Singapore</w:t>
            </w:r>
            <w:r w:rsidR="004D042F">
              <w:rPr>
                <w:i/>
                <w:sz w:val="20"/>
                <w:szCs w:val="20"/>
              </w:rPr>
              <w:t>, Singapore</w:t>
            </w:r>
            <w:r w:rsidRPr="00DB0C87">
              <w:rPr>
                <w:i/>
                <w:sz w:val="20"/>
                <w:szCs w:val="20"/>
              </w:rPr>
              <w:t>)</w:t>
            </w:r>
          </w:p>
        </w:tc>
      </w:tr>
      <w:tr w:rsidR="00DB0C87" w:rsidTr="00DB0C87">
        <w:tc>
          <w:tcPr>
            <w:tcW w:w="3168" w:type="dxa"/>
          </w:tcPr>
          <w:p w:rsidR="00DB0C87" w:rsidRDefault="00DB0C87" w:rsidP="00D0417A">
            <w:pPr>
              <w:pStyle w:val="NormalParagraph"/>
              <w:ind w:left="0"/>
            </w:pPr>
            <w:r>
              <w:t>Cloud Computing</w:t>
            </w:r>
          </w:p>
        </w:tc>
        <w:tc>
          <w:tcPr>
            <w:tcW w:w="5688" w:type="dxa"/>
          </w:tcPr>
          <w:p w:rsidR="00DB0C87" w:rsidRDefault="00DB0C87" w:rsidP="00D0417A">
            <w:pPr>
              <w:pStyle w:val="NormalParagraph"/>
              <w:ind w:left="0"/>
            </w:pPr>
            <w:r>
              <w:t xml:space="preserve">Divyakant Agrawal </w:t>
            </w:r>
            <w:r w:rsidR="002108D3">
              <w:rPr>
                <w:i/>
                <w:sz w:val="20"/>
                <w:szCs w:val="20"/>
              </w:rPr>
              <w:t>(University</w:t>
            </w:r>
            <w:r w:rsidRPr="00DB0C87">
              <w:rPr>
                <w:i/>
                <w:sz w:val="20"/>
                <w:szCs w:val="20"/>
              </w:rPr>
              <w:t xml:space="preserve"> of California Santa Barbara, USA)</w:t>
            </w:r>
          </w:p>
        </w:tc>
      </w:tr>
      <w:tr w:rsidR="00DB0C87" w:rsidTr="00DB0C87">
        <w:tc>
          <w:tcPr>
            <w:tcW w:w="3168" w:type="dxa"/>
          </w:tcPr>
          <w:p w:rsidR="00DB0C87" w:rsidRDefault="00DB0C87" w:rsidP="00D0417A">
            <w:pPr>
              <w:pStyle w:val="NormalParagraph"/>
              <w:ind w:left="0"/>
            </w:pPr>
            <w:r>
              <w:t>Computer Architecture</w:t>
            </w:r>
          </w:p>
        </w:tc>
        <w:tc>
          <w:tcPr>
            <w:tcW w:w="5688" w:type="dxa"/>
          </w:tcPr>
          <w:p w:rsidR="00DB0C87" w:rsidRDefault="00DB0C87" w:rsidP="00D0417A">
            <w:pPr>
              <w:pStyle w:val="NormalParagraph"/>
              <w:ind w:left="0"/>
            </w:pPr>
            <w:r>
              <w:t>To Be Named</w:t>
            </w:r>
          </w:p>
        </w:tc>
      </w:tr>
      <w:tr w:rsidR="00DB0C87" w:rsidTr="00DB0C87">
        <w:tc>
          <w:tcPr>
            <w:tcW w:w="3168" w:type="dxa"/>
          </w:tcPr>
          <w:p w:rsidR="00DB0C87" w:rsidRDefault="00DB0C87" w:rsidP="00D0417A">
            <w:pPr>
              <w:pStyle w:val="NormalParagraph"/>
              <w:ind w:left="0"/>
            </w:pPr>
            <w:r>
              <w:t>Computer Graphics</w:t>
            </w:r>
          </w:p>
        </w:tc>
        <w:tc>
          <w:tcPr>
            <w:tcW w:w="5688" w:type="dxa"/>
          </w:tcPr>
          <w:p w:rsidR="00DB0C87" w:rsidRDefault="00DB0C87" w:rsidP="00D0417A">
            <w:pPr>
              <w:pStyle w:val="NormalParagraph"/>
              <w:ind w:left="0"/>
            </w:pPr>
            <w:r>
              <w:t xml:space="preserve">John Hart </w:t>
            </w:r>
            <w:r w:rsidR="002108D3">
              <w:rPr>
                <w:i/>
                <w:sz w:val="20"/>
                <w:szCs w:val="20"/>
              </w:rPr>
              <w:t>(University of Illinois</w:t>
            </w:r>
            <w:r w:rsidRPr="00DD16C6">
              <w:rPr>
                <w:i/>
                <w:sz w:val="20"/>
                <w:szCs w:val="20"/>
              </w:rPr>
              <w:t xml:space="preserve"> Urbana-Champaign, USA)</w:t>
            </w:r>
          </w:p>
        </w:tc>
      </w:tr>
      <w:tr w:rsidR="00DB0C87" w:rsidTr="00DB0C87">
        <w:tc>
          <w:tcPr>
            <w:tcW w:w="3168" w:type="dxa"/>
          </w:tcPr>
          <w:p w:rsidR="00DB0C87" w:rsidRDefault="00DB0C87" w:rsidP="00D0417A">
            <w:pPr>
              <w:pStyle w:val="NormalParagraph"/>
              <w:ind w:left="0"/>
            </w:pPr>
            <w:r>
              <w:t>Data Management</w:t>
            </w:r>
          </w:p>
        </w:tc>
        <w:tc>
          <w:tcPr>
            <w:tcW w:w="5688" w:type="dxa"/>
          </w:tcPr>
          <w:p w:rsidR="00DB0C87" w:rsidRDefault="00DB0C87" w:rsidP="00D0417A">
            <w:pPr>
              <w:pStyle w:val="NormalParagraph"/>
              <w:ind w:left="0"/>
            </w:pPr>
            <w:r>
              <w:t xml:space="preserve">Gerhard Weikum </w:t>
            </w:r>
            <w:r w:rsidRPr="00DB0C87">
              <w:rPr>
                <w:i/>
                <w:sz w:val="20"/>
                <w:szCs w:val="20"/>
              </w:rPr>
              <w:t>(Max-Planck-Institut für Informatik, Germany)</w:t>
            </w:r>
          </w:p>
        </w:tc>
      </w:tr>
      <w:tr w:rsidR="00DB0C87" w:rsidTr="00DB0C87">
        <w:tc>
          <w:tcPr>
            <w:tcW w:w="3168" w:type="dxa"/>
          </w:tcPr>
          <w:p w:rsidR="00DB0C87" w:rsidRDefault="00DD16C6" w:rsidP="00D0417A">
            <w:pPr>
              <w:pStyle w:val="NormalParagraph"/>
              <w:ind w:left="0"/>
            </w:pPr>
            <w:r>
              <w:t>History of Computing</w:t>
            </w:r>
          </w:p>
        </w:tc>
        <w:tc>
          <w:tcPr>
            <w:tcW w:w="5688" w:type="dxa"/>
          </w:tcPr>
          <w:p w:rsidR="00DB0C87" w:rsidRDefault="00DD16C6" w:rsidP="00DD16C6">
            <w:pPr>
              <w:pStyle w:val="NormalParagraph"/>
              <w:ind w:left="0"/>
            </w:pPr>
            <w:r>
              <w:t xml:space="preserve">Thomas J. Misa </w:t>
            </w:r>
            <w:r w:rsidRPr="00DD16C6">
              <w:rPr>
                <w:i/>
                <w:sz w:val="20"/>
                <w:szCs w:val="20"/>
              </w:rPr>
              <w:t xml:space="preserve">(Charles Babbage Institute, </w:t>
            </w:r>
            <w:r w:rsidR="002108D3">
              <w:rPr>
                <w:i/>
                <w:sz w:val="20"/>
                <w:szCs w:val="20"/>
              </w:rPr>
              <w:t>University</w:t>
            </w:r>
            <w:r w:rsidRPr="00DD16C6">
              <w:rPr>
                <w:i/>
                <w:sz w:val="20"/>
                <w:szCs w:val="20"/>
              </w:rPr>
              <w:t xml:space="preserve"> of Minnesota, USA)</w:t>
            </w:r>
          </w:p>
        </w:tc>
      </w:tr>
      <w:tr w:rsidR="00DB0C87" w:rsidTr="00DB0C87">
        <w:tc>
          <w:tcPr>
            <w:tcW w:w="3168" w:type="dxa"/>
          </w:tcPr>
          <w:p w:rsidR="00DB0C87" w:rsidRDefault="00DD16C6" w:rsidP="00D0417A">
            <w:pPr>
              <w:pStyle w:val="NormalParagraph"/>
              <w:ind w:left="0"/>
            </w:pPr>
            <w:r>
              <w:t>Human-Centered Computing</w:t>
            </w:r>
          </w:p>
        </w:tc>
        <w:tc>
          <w:tcPr>
            <w:tcW w:w="5688" w:type="dxa"/>
          </w:tcPr>
          <w:p w:rsidR="00DB0C87" w:rsidRDefault="00DD16C6" w:rsidP="00D0417A">
            <w:pPr>
              <w:pStyle w:val="NormalParagraph"/>
              <w:ind w:left="0"/>
            </w:pPr>
            <w:r>
              <w:t xml:space="preserve">Michel Beaudouin-Lafon </w:t>
            </w:r>
            <w:r w:rsidRPr="00DD16C6">
              <w:rPr>
                <w:i/>
                <w:sz w:val="20"/>
                <w:szCs w:val="20"/>
              </w:rPr>
              <w:t>(Paris-Sud 11 University, France)</w:t>
            </w:r>
          </w:p>
        </w:tc>
      </w:tr>
      <w:tr w:rsidR="00DB0C87" w:rsidTr="00DB0C87">
        <w:tc>
          <w:tcPr>
            <w:tcW w:w="3168" w:type="dxa"/>
          </w:tcPr>
          <w:p w:rsidR="00DB0C87" w:rsidRDefault="00DD16C6" w:rsidP="00D0417A">
            <w:pPr>
              <w:pStyle w:val="NormalParagraph"/>
              <w:ind w:left="0"/>
            </w:pPr>
            <w:r>
              <w:t>Information Retrieval and Digital Libraries</w:t>
            </w:r>
          </w:p>
        </w:tc>
        <w:tc>
          <w:tcPr>
            <w:tcW w:w="5688" w:type="dxa"/>
          </w:tcPr>
          <w:p w:rsidR="00DB0C87" w:rsidRDefault="00DD16C6" w:rsidP="00DD16C6">
            <w:pPr>
              <w:pStyle w:val="NormalParagraph"/>
              <w:ind w:left="0"/>
            </w:pPr>
            <w:r>
              <w:t xml:space="preserve">Edward Fox </w:t>
            </w:r>
            <w:r w:rsidRPr="00DD16C6">
              <w:rPr>
                <w:i/>
                <w:sz w:val="20"/>
                <w:szCs w:val="20"/>
              </w:rPr>
              <w:t>(Virginia Polytechni</w:t>
            </w:r>
            <w:r w:rsidR="002108D3">
              <w:rPr>
                <w:i/>
                <w:sz w:val="20"/>
                <w:szCs w:val="20"/>
              </w:rPr>
              <w:t>c Institute and State University</w:t>
            </w:r>
            <w:r w:rsidRPr="00DD16C6">
              <w:rPr>
                <w:i/>
                <w:sz w:val="20"/>
                <w:szCs w:val="20"/>
              </w:rPr>
              <w:t>, USA)</w:t>
            </w:r>
          </w:p>
        </w:tc>
      </w:tr>
      <w:tr w:rsidR="00DB0C87" w:rsidTr="00DB0C87">
        <w:tc>
          <w:tcPr>
            <w:tcW w:w="3168" w:type="dxa"/>
          </w:tcPr>
          <w:p w:rsidR="00DB0C87" w:rsidRDefault="00DD16C6" w:rsidP="00D0417A">
            <w:pPr>
              <w:pStyle w:val="NormalParagraph"/>
              <w:ind w:left="0"/>
            </w:pPr>
            <w:r>
              <w:t>Machine Learning and Data Mining</w:t>
            </w:r>
          </w:p>
        </w:tc>
        <w:tc>
          <w:tcPr>
            <w:tcW w:w="5688" w:type="dxa"/>
          </w:tcPr>
          <w:p w:rsidR="00DB0C87" w:rsidRDefault="00DD16C6" w:rsidP="00D0417A">
            <w:pPr>
              <w:pStyle w:val="NormalParagraph"/>
              <w:ind w:left="0"/>
            </w:pPr>
            <w:r>
              <w:t xml:space="preserve">Bernhard Schölkopf </w:t>
            </w:r>
            <w:r w:rsidRPr="00DD16C6">
              <w:rPr>
                <w:i/>
                <w:sz w:val="20"/>
                <w:szCs w:val="20"/>
              </w:rPr>
              <w:t>(Max Planck Institute for Intelligent Systems, Germany)</w:t>
            </w:r>
          </w:p>
        </w:tc>
      </w:tr>
      <w:tr w:rsidR="00AA4372" w:rsidTr="00DB0C87">
        <w:tc>
          <w:tcPr>
            <w:tcW w:w="3168" w:type="dxa"/>
          </w:tcPr>
          <w:p w:rsidR="00AA4372" w:rsidRDefault="00AA4372" w:rsidP="00D0417A">
            <w:pPr>
              <w:pStyle w:val="NormalParagraph"/>
              <w:ind w:left="0"/>
            </w:pPr>
            <w:r>
              <w:t>Mobile Computing</w:t>
            </w:r>
          </w:p>
        </w:tc>
        <w:tc>
          <w:tcPr>
            <w:tcW w:w="5688" w:type="dxa"/>
          </w:tcPr>
          <w:p w:rsidR="00AA4372" w:rsidRDefault="00AA4372" w:rsidP="00D0417A">
            <w:pPr>
              <w:pStyle w:val="NormalParagraph"/>
              <w:ind w:left="0"/>
            </w:pPr>
            <w:r>
              <w:t xml:space="preserve">Mohamed Mokbel </w:t>
            </w:r>
            <w:r w:rsidR="002108D3">
              <w:rPr>
                <w:i/>
                <w:sz w:val="20"/>
                <w:szCs w:val="20"/>
              </w:rPr>
              <w:t>(University</w:t>
            </w:r>
            <w:r w:rsidRPr="00AA4372">
              <w:rPr>
                <w:i/>
                <w:sz w:val="20"/>
                <w:szCs w:val="20"/>
              </w:rPr>
              <w:t xml:space="preserve"> of Minnesota, USA)</w:t>
            </w:r>
          </w:p>
        </w:tc>
      </w:tr>
      <w:tr w:rsidR="00AA4372" w:rsidTr="00DB0C87">
        <w:tc>
          <w:tcPr>
            <w:tcW w:w="3168" w:type="dxa"/>
          </w:tcPr>
          <w:p w:rsidR="00AA4372" w:rsidRDefault="00AA4372" w:rsidP="00D0417A">
            <w:pPr>
              <w:pStyle w:val="NormalParagraph"/>
              <w:ind w:left="0"/>
            </w:pPr>
            <w:r>
              <w:t>Multimedia Systems</w:t>
            </w:r>
          </w:p>
        </w:tc>
        <w:tc>
          <w:tcPr>
            <w:tcW w:w="5688" w:type="dxa"/>
          </w:tcPr>
          <w:p w:rsidR="00AA4372" w:rsidRDefault="00AA4372" w:rsidP="00AA4372">
            <w:pPr>
              <w:pStyle w:val="NormalParagraph"/>
              <w:ind w:left="0"/>
            </w:pPr>
            <w:r>
              <w:t xml:space="preserve">Shih-Fu Chang </w:t>
            </w:r>
            <w:r w:rsidRPr="00AA4372">
              <w:rPr>
                <w:i/>
                <w:sz w:val="20"/>
                <w:szCs w:val="20"/>
              </w:rPr>
              <w:t xml:space="preserve">(Columbia </w:t>
            </w:r>
            <w:r w:rsidR="002108D3">
              <w:rPr>
                <w:i/>
                <w:sz w:val="20"/>
                <w:szCs w:val="20"/>
              </w:rPr>
              <w:t>University</w:t>
            </w:r>
            <w:r w:rsidRPr="00AA4372">
              <w:rPr>
                <w:i/>
                <w:sz w:val="20"/>
                <w:szCs w:val="20"/>
              </w:rPr>
              <w:t>, USA)</w:t>
            </w:r>
          </w:p>
        </w:tc>
      </w:tr>
      <w:tr w:rsidR="00AA4372" w:rsidTr="00DB0C87">
        <w:tc>
          <w:tcPr>
            <w:tcW w:w="3168" w:type="dxa"/>
          </w:tcPr>
          <w:p w:rsidR="00AA4372" w:rsidRDefault="00AA4372" w:rsidP="00D0417A">
            <w:pPr>
              <w:pStyle w:val="NormalParagraph"/>
              <w:ind w:left="0"/>
            </w:pPr>
            <w:r>
              <w:t>Parallel Computing</w:t>
            </w:r>
          </w:p>
        </w:tc>
        <w:tc>
          <w:tcPr>
            <w:tcW w:w="5688" w:type="dxa"/>
          </w:tcPr>
          <w:p w:rsidR="00AA4372" w:rsidRDefault="00AA4372" w:rsidP="00D0417A">
            <w:pPr>
              <w:pStyle w:val="NormalParagraph"/>
              <w:ind w:left="0"/>
            </w:pPr>
            <w:r>
              <w:t xml:space="preserve">Vivek Sarkar </w:t>
            </w:r>
            <w:r w:rsidR="002108D3">
              <w:rPr>
                <w:i/>
                <w:sz w:val="20"/>
                <w:szCs w:val="20"/>
              </w:rPr>
              <w:t>(Rice University</w:t>
            </w:r>
            <w:r w:rsidRPr="00AA4372">
              <w:rPr>
                <w:i/>
                <w:sz w:val="20"/>
                <w:szCs w:val="20"/>
              </w:rPr>
              <w:t>, USA)</w:t>
            </w:r>
          </w:p>
        </w:tc>
      </w:tr>
      <w:tr w:rsidR="00AA4372" w:rsidTr="00DB0C87">
        <w:tc>
          <w:tcPr>
            <w:tcW w:w="3168" w:type="dxa"/>
          </w:tcPr>
          <w:p w:rsidR="00AA4372" w:rsidRDefault="00AA4372" w:rsidP="00D0417A">
            <w:pPr>
              <w:pStyle w:val="NormalParagraph"/>
              <w:ind w:left="0"/>
            </w:pPr>
            <w:r>
              <w:t>Programming Languages</w:t>
            </w:r>
          </w:p>
        </w:tc>
        <w:tc>
          <w:tcPr>
            <w:tcW w:w="5688" w:type="dxa"/>
          </w:tcPr>
          <w:p w:rsidR="00AA4372" w:rsidRDefault="00AA4372" w:rsidP="00D0417A">
            <w:pPr>
              <w:pStyle w:val="NormalParagraph"/>
              <w:ind w:left="0"/>
            </w:pPr>
            <w:r>
              <w:t xml:space="preserve">Laurie Hendren </w:t>
            </w:r>
            <w:r w:rsidR="002108D3">
              <w:rPr>
                <w:i/>
                <w:sz w:val="20"/>
                <w:szCs w:val="20"/>
              </w:rPr>
              <w:t>(McGill University</w:t>
            </w:r>
            <w:r w:rsidRPr="00AA4372">
              <w:rPr>
                <w:i/>
                <w:sz w:val="20"/>
                <w:szCs w:val="20"/>
              </w:rPr>
              <w:t>, Canada)</w:t>
            </w:r>
          </w:p>
        </w:tc>
      </w:tr>
      <w:tr w:rsidR="00AA4372" w:rsidTr="00DB0C87">
        <w:tc>
          <w:tcPr>
            <w:tcW w:w="3168" w:type="dxa"/>
          </w:tcPr>
          <w:p w:rsidR="00AA4372" w:rsidRDefault="00AA4372" w:rsidP="00D0417A">
            <w:pPr>
              <w:pStyle w:val="NormalParagraph"/>
              <w:ind w:left="0"/>
            </w:pPr>
            <w:r>
              <w:t>Social Computing</w:t>
            </w:r>
          </w:p>
        </w:tc>
        <w:tc>
          <w:tcPr>
            <w:tcW w:w="5688" w:type="dxa"/>
          </w:tcPr>
          <w:p w:rsidR="00AA4372" w:rsidRDefault="00AA4372" w:rsidP="00D0417A">
            <w:pPr>
              <w:pStyle w:val="NormalParagraph"/>
              <w:ind w:left="0"/>
            </w:pPr>
            <w:r>
              <w:t xml:space="preserve">Ramesh Jain </w:t>
            </w:r>
            <w:r w:rsidR="002108D3">
              <w:rPr>
                <w:i/>
                <w:sz w:val="20"/>
                <w:szCs w:val="20"/>
              </w:rPr>
              <w:t>(University</w:t>
            </w:r>
            <w:r w:rsidRPr="00AA4372">
              <w:rPr>
                <w:i/>
                <w:sz w:val="20"/>
                <w:szCs w:val="20"/>
              </w:rPr>
              <w:t xml:space="preserve"> of California Irvine, USA)</w:t>
            </w:r>
          </w:p>
        </w:tc>
      </w:tr>
      <w:tr w:rsidR="00AA4372" w:rsidTr="00DB0C87">
        <w:tc>
          <w:tcPr>
            <w:tcW w:w="3168" w:type="dxa"/>
          </w:tcPr>
          <w:p w:rsidR="00AA4372" w:rsidRDefault="00AA4372" w:rsidP="00D0417A">
            <w:pPr>
              <w:pStyle w:val="NormalParagraph"/>
              <w:ind w:left="0"/>
            </w:pPr>
            <w:r>
              <w:lastRenderedPageBreak/>
              <w:t>Security and Privacy</w:t>
            </w:r>
          </w:p>
        </w:tc>
        <w:tc>
          <w:tcPr>
            <w:tcW w:w="5688" w:type="dxa"/>
          </w:tcPr>
          <w:p w:rsidR="00AA4372" w:rsidRDefault="00AA4372" w:rsidP="00D0417A">
            <w:pPr>
              <w:pStyle w:val="NormalParagraph"/>
              <w:ind w:left="0"/>
            </w:pPr>
            <w:r>
              <w:t xml:space="preserve">Ahmad-Reza Sadeghi </w:t>
            </w:r>
            <w:r w:rsidR="002108D3">
              <w:rPr>
                <w:i/>
                <w:sz w:val="20"/>
                <w:szCs w:val="20"/>
              </w:rPr>
              <w:t>(Technical University</w:t>
            </w:r>
            <w:r w:rsidRPr="00AA4372">
              <w:rPr>
                <w:i/>
                <w:sz w:val="20"/>
                <w:szCs w:val="20"/>
              </w:rPr>
              <w:t xml:space="preserve"> of Darmstadt, Germany)</w:t>
            </w:r>
          </w:p>
        </w:tc>
      </w:tr>
      <w:tr w:rsidR="00AA4372" w:rsidTr="00DB0C87">
        <w:tc>
          <w:tcPr>
            <w:tcW w:w="3168" w:type="dxa"/>
          </w:tcPr>
          <w:p w:rsidR="00AA4372" w:rsidRDefault="00AA4372" w:rsidP="00D0417A">
            <w:pPr>
              <w:pStyle w:val="NormalParagraph"/>
              <w:ind w:left="0"/>
            </w:pPr>
            <w:r>
              <w:t>Software Engineering</w:t>
            </w:r>
          </w:p>
        </w:tc>
        <w:tc>
          <w:tcPr>
            <w:tcW w:w="5688" w:type="dxa"/>
          </w:tcPr>
          <w:p w:rsidR="00AA4372" w:rsidRDefault="00AA4372" w:rsidP="00D0417A">
            <w:pPr>
              <w:pStyle w:val="NormalParagraph"/>
              <w:ind w:left="0"/>
            </w:pPr>
            <w:r>
              <w:t xml:space="preserve">Bashar Nuseibeh </w:t>
            </w:r>
            <w:r w:rsidR="002108D3">
              <w:rPr>
                <w:i/>
                <w:sz w:val="20"/>
                <w:szCs w:val="20"/>
              </w:rPr>
              <w:t>(Open University</w:t>
            </w:r>
            <w:r w:rsidRPr="004D042F">
              <w:rPr>
                <w:i/>
                <w:sz w:val="20"/>
                <w:szCs w:val="20"/>
              </w:rPr>
              <w:t>, UK)</w:t>
            </w:r>
          </w:p>
        </w:tc>
      </w:tr>
      <w:tr w:rsidR="00AA4372" w:rsidTr="00DB0C87">
        <w:tc>
          <w:tcPr>
            <w:tcW w:w="3168" w:type="dxa"/>
          </w:tcPr>
          <w:p w:rsidR="00AA4372" w:rsidRDefault="004D042F" w:rsidP="00D0417A">
            <w:pPr>
              <w:pStyle w:val="NormalParagraph"/>
              <w:ind w:left="0"/>
            </w:pPr>
            <w:r>
              <w:t>Systems and Networks</w:t>
            </w:r>
          </w:p>
        </w:tc>
        <w:tc>
          <w:tcPr>
            <w:tcW w:w="5688" w:type="dxa"/>
          </w:tcPr>
          <w:p w:rsidR="00AA4372" w:rsidRDefault="004D042F" w:rsidP="00D0417A">
            <w:pPr>
              <w:pStyle w:val="NormalParagraph"/>
              <w:ind w:left="0"/>
            </w:pPr>
            <w:r>
              <w:t>To be named.</w:t>
            </w:r>
          </w:p>
        </w:tc>
      </w:tr>
      <w:tr w:rsidR="00AA4372" w:rsidTr="00DB0C87">
        <w:tc>
          <w:tcPr>
            <w:tcW w:w="3168" w:type="dxa"/>
          </w:tcPr>
          <w:p w:rsidR="00AA4372" w:rsidRDefault="004D042F" w:rsidP="00D0417A">
            <w:pPr>
              <w:pStyle w:val="NormalParagraph"/>
              <w:ind w:left="0"/>
            </w:pPr>
            <w:r>
              <w:t>Web Engineering</w:t>
            </w:r>
          </w:p>
        </w:tc>
        <w:tc>
          <w:tcPr>
            <w:tcW w:w="5688" w:type="dxa"/>
          </w:tcPr>
          <w:p w:rsidR="00AA4372" w:rsidRDefault="004D042F" w:rsidP="00D0417A">
            <w:pPr>
              <w:pStyle w:val="NormalParagraph"/>
              <w:ind w:left="0"/>
            </w:pPr>
            <w:r>
              <w:t xml:space="preserve">Ricardo Baeza-Yates </w:t>
            </w:r>
            <w:r w:rsidRPr="004D042F">
              <w:rPr>
                <w:i/>
                <w:sz w:val="20"/>
                <w:szCs w:val="20"/>
              </w:rPr>
              <w:t>(Yahoo! Research, Spain)</w:t>
            </w:r>
          </w:p>
        </w:tc>
      </w:tr>
    </w:tbl>
    <w:p w:rsidR="00DB0C87" w:rsidRDefault="00DB0C87" w:rsidP="004D042F">
      <w:pPr>
        <w:pStyle w:val="NormalParagraph"/>
        <w:ind w:left="0"/>
      </w:pPr>
    </w:p>
    <w:p w:rsidR="00DB0C87" w:rsidRDefault="00A3762E" w:rsidP="00A3762E">
      <w:pPr>
        <w:pStyle w:val="Heading2"/>
      </w:pPr>
      <w:r>
        <w:t>Publications Board Reorganization</w:t>
      </w:r>
    </w:p>
    <w:p w:rsidR="00A3762E" w:rsidRDefault="005A775D" w:rsidP="00120248">
      <w:pPr>
        <w:spacing w:before="120"/>
        <w:ind w:left="720"/>
        <w:rPr>
          <w:sz w:val="24"/>
          <w:szCs w:val="24"/>
        </w:rPr>
      </w:pPr>
      <w:r>
        <w:rPr>
          <w:sz w:val="24"/>
          <w:szCs w:val="24"/>
        </w:rPr>
        <w:t>Currently</w:t>
      </w:r>
      <w:r w:rsidR="00910AD8">
        <w:rPr>
          <w:sz w:val="24"/>
          <w:szCs w:val="24"/>
        </w:rPr>
        <w:t xml:space="preserve"> the </w:t>
      </w:r>
      <w:r>
        <w:rPr>
          <w:sz w:val="24"/>
          <w:szCs w:val="24"/>
        </w:rPr>
        <w:t xml:space="preserve">Publications </w:t>
      </w:r>
      <w:r w:rsidR="00910AD8">
        <w:rPr>
          <w:sz w:val="24"/>
          <w:szCs w:val="24"/>
        </w:rPr>
        <w:t xml:space="preserve">Board consists of eleven members. </w:t>
      </w:r>
      <w:r w:rsidR="00120248">
        <w:rPr>
          <w:sz w:val="24"/>
          <w:szCs w:val="24"/>
        </w:rPr>
        <w:t>Each member</w:t>
      </w:r>
      <w:r w:rsidR="00910AD8">
        <w:rPr>
          <w:sz w:val="24"/>
          <w:szCs w:val="24"/>
        </w:rPr>
        <w:t xml:space="preserve"> of the Board do</w:t>
      </w:r>
      <w:r w:rsidR="00120248">
        <w:rPr>
          <w:sz w:val="24"/>
          <w:szCs w:val="24"/>
        </w:rPr>
        <w:t>es</w:t>
      </w:r>
      <w:r w:rsidR="00910AD8">
        <w:rPr>
          <w:sz w:val="24"/>
          <w:szCs w:val="24"/>
        </w:rPr>
        <w:t xml:space="preserve"> a significant amount of work. For example, some of the plagiarism/ethics involving publications require significant effort to sort through</w:t>
      </w:r>
      <w:r w:rsidR="00120248">
        <w:rPr>
          <w:sz w:val="24"/>
          <w:szCs w:val="24"/>
        </w:rPr>
        <w:t xml:space="preserve"> the various claims. Developing new journal proposals requires working with the proposers and other groups to</w:t>
      </w:r>
      <w:r>
        <w:rPr>
          <w:sz w:val="24"/>
          <w:szCs w:val="24"/>
        </w:rPr>
        <w:t xml:space="preserve"> set the scope of the journal and to ensure there is agreement among the research community for a new journal. Setting s</w:t>
      </w:r>
      <w:r w:rsidR="00910AD8">
        <w:rPr>
          <w:sz w:val="24"/>
          <w:szCs w:val="24"/>
        </w:rPr>
        <w:t xml:space="preserve">trategic directions for the Digital Library requires careful thought and close cooperation with ACM staff. Furthermore, strategic planning requires </w:t>
      </w:r>
      <w:r w:rsidR="00910AD8" w:rsidRPr="00910AD8">
        <w:rPr>
          <w:sz w:val="24"/>
          <w:szCs w:val="24"/>
        </w:rPr>
        <w:t>deep general knowledge of discovery and information resource services, and of ACM’s Digital Library functionality in</w:t>
      </w:r>
      <w:r w:rsidR="00910AD8">
        <w:rPr>
          <w:sz w:val="24"/>
          <w:szCs w:val="24"/>
        </w:rPr>
        <w:t xml:space="preserve"> particular.</w:t>
      </w:r>
    </w:p>
    <w:p w:rsidR="005A775D" w:rsidRDefault="00910AD8" w:rsidP="00120248">
      <w:pPr>
        <w:spacing w:before="120"/>
        <w:ind w:left="720"/>
        <w:rPr>
          <w:sz w:val="24"/>
          <w:szCs w:val="24"/>
        </w:rPr>
      </w:pPr>
      <w:r>
        <w:rPr>
          <w:sz w:val="24"/>
          <w:szCs w:val="24"/>
        </w:rPr>
        <w:t xml:space="preserve">Because of the growing workload of the Publications Board, the need for specific expertise, and the desire to develop volunteers that can provide the needed expertise, </w:t>
      </w:r>
      <w:r w:rsidR="005A775D">
        <w:rPr>
          <w:sz w:val="24"/>
          <w:szCs w:val="24"/>
        </w:rPr>
        <w:t xml:space="preserve">in 2013 </w:t>
      </w:r>
      <w:r>
        <w:rPr>
          <w:sz w:val="24"/>
          <w:szCs w:val="24"/>
        </w:rPr>
        <w:t xml:space="preserve">the Board </w:t>
      </w:r>
      <w:r w:rsidR="005A775D">
        <w:rPr>
          <w:sz w:val="24"/>
          <w:szCs w:val="24"/>
        </w:rPr>
        <w:t>and staff created a proposal for reorganizing the Board to better facilitate its work.</w:t>
      </w:r>
    </w:p>
    <w:p w:rsidR="00120248" w:rsidRDefault="00910AD8" w:rsidP="005A775D">
      <w:pPr>
        <w:spacing w:before="120"/>
        <w:ind w:left="720"/>
        <w:rPr>
          <w:sz w:val="24"/>
          <w:szCs w:val="24"/>
        </w:rPr>
      </w:pPr>
      <w:r>
        <w:rPr>
          <w:sz w:val="24"/>
          <w:szCs w:val="24"/>
        </w:rPr>
        <w:t xml:space="preserve">The current plan for reorganization is have the main Board operate as an executive committee with </w:t>
      </w:r>
      <w:r w:rsidR="005A775D">
        <w:rPr>
          <w:sz w:val="24"/>
          <w:szCs w:val="24"/>
        </w:rPr>
        <w:t>a set of standing S</w:t>
      </w:r>
      <w:r w:rsidR="00120248">
        <w:rPr>
          <w:sz w:val="24"/>
          <w:szCs w:val="24"/>
        </w:rPr>
        <w:t>ubcommittees.</w:t>
      </w:r>
      <w:r w:rsidR="005A775D">
        <w:rPr>
          <w:sz w:val="24"/>
          <w:szCs w:val="24"/>
        </w:rPr>
        <w:t xml:space="preserve"> </w:t>
      </w:r>
      <w:r w:rsidR="00120248" w:rsidRPr="00120248">
        <w:rPr>
          <w:sz w:val="24"/>
          <w:szCs w:val="24"/>
        </w:rPr>
        <w:t>A membe</w:t>
      </w:r>
      <w:r w:rsidR="005A775D">
        <w:rPr>
          <w:sz w:val="24"/>
          <w:szCs w:val="24"/>
        </w:rPr>
        <w:t>r of the Board will chair each Subc</w:t>
      </w:r>
      <w:r w:rsidR="00120248" w:rsidRPr="00120248">
        <w:rPr>
          <w:sz w:val="24"/>
          <w:szCs w:val="24"/>
        </w:rPr>
        <w:t>ommittee. One or two othe</w:t>
      </w:r>
      <w:r w:rsidR="005A775D">
        <w:rPr>
          <w:sz w:val="24"/>
          <w:szCs w:val="24"/>
        </w:rPr>
        <w:t>r Board members may sit on the Subcommittee as well. The Subcommittee C</w:t>
      </w:r>
      <w:r w:rsidR="00120248" w:rsidRPr="00120248">
        <w:rPr>
          <w:sz w:val="24"/>
          <w:szCs w:val="24"/>
        </w:rPr>
        <w:t>ha</w:t>
      </w:r>
      <w:r w:rsidR="005A775D">
        <w:rPr>
          <w:sz w:val="24"/>
          <w:szCs w:val="24"/>
        </w:rPr>
        <w:t>ir will select the rest of the Subc</w:t>
      </w:r>
      <w:r w:rsidR="00120248" w:rsidRPr="00120248">
        <w:rPr>
          <w:sz w:val="24"/>
          <w:szCs w:val="24"/>
        </w:rPr>
        <w:t xml:space="preserve">ommittee members with approval by the Board </w:t>
      </w:r>
      <w:r w:rsidR="005A775D">
        <w:rPr>
          <w:sz w:val="24"/>
          <w:szCs w:val="24"/>
        </w:rPr>
        <w:t>and serve at the Sub</w:t>
      </w:r>
      <w:r w:rsidR="00241709">
        <w:rPr>
          <w:sz w:val="24"/>
          <w:szCs w:val="24"/>
        </w:rPr>
        <w:t>c</w:t>
      </w:r>
      <w:r w:rsidR="00120248" w:rsidRPr="00120248">
        <w:rPr>
          <w:sz w:val="24"/>
          <w:szCs w:val="24"/>
        </w:rPr>
        <w:t>ommittee Chair’s discretion. They will not attend Board meetings except by invitation as necessary</w:t>
      </w:r>
      <w:r w:rsidR="005A775D">
        <w:rPr>
          <w:sz w:val="24"/>
          <w:szCs w:val="24"/>
        </w:rPr>
        <w:t>. The total number of standing Subc</w:t>
      </w:r>
      <w:r w:rsidR="00120248" w:rsidRPr="00120248">
        <w:rPr>
          <w:sz w:val="24"/>
          <w:szCs w:val="24"/>
        </w:rPr>
        <w:t xml:space="preserve">ommittee members </w:t>
      </w:r>
      <w:r w:rsidR="00120248" w:rsidRPr="00120248">
        <w:rPr>
          <w:i/>
          <w:sz w:val="24"/>
          <w:szCs w:val="24"/>
        </w:rPr>
        <w:t>in addition</w:t>
      </w:r>
      <w:r w:rsidR="00120248" w:rsidRPr="00120248">
        <w:rPr>
          <w:sz w:val="24"/>
          <w:szCs w:val="24"/>
        </w:rPr>
        <w:t xml:space="preserve"> to members of the core Publications Board proper is estimated at 25-35. Other experts may be called in temporarily as needed.</w:t>
      </w:r>
    </w:p>
    <w:p w:rsidR="00910AD8" w:rsidRPr="00A3762E" w:rsidRDefault="00120248" w:rsidP="00910AD8">
      <w:pPr>
        <w:spacing w:before="120"/>
        <w:ind w:left="720"/>
        <w:rPr>
          <w:sz w:val="24"/>
          <w:szCs w:val="24"/>
        </w:rPr>
      </w:pPr>
      <w:r>
        <w:rPr>
          <w:sz w:val="24"/>
          <w:szCs w:val="24"/>
        </w:rPr>
        <w:t>The Board will be discussing the reorganization plan at its next face-to-face meeting on November 4–5, 2013.</w:t>
      </w:r>
    </w:p>
    <w:p w:rsidR="00AD152E" w:rsidRPr="00F17638" w:rsidRDefault="00AD152E" w:rsidP="00F17638">
      <w:pPr>
        <w:keepNext/>
        <w:spacing w:before="240"/>
        <w:ind w:left="360"/>
        <w:outlineLvl w:val="1"/>
        <w:rPr>
          <w:b/>
          <w:sz w:val="24"/>
          <w:szCs w:val="24"/>
        </w:rPr>
      </w:pPr>
      <w:r w:rsidRPr="00F17638">
        <w:rPr>
          <w:b/>
          <w:sz w:val="24"/>
          <w:szCs w:val="24"/>
        </w:rPr>
        <w:br w:type="page"/>
      </w:r>
    </w:p>
    <w:p w:rsidR="00786045" w:rsidRDefault="00521285" w:rsidP="0057729F">
      <w:pPr>
        <w:jc w:val="center"/>
      </w:pPr>
      <w:r>
        <w:rPr>
          <w:noProof/>
        </w:rPr>
        <w:lastRenderedPageBreak/>
        <w:drawing>
          <wp:inline distT="0" distB="0" distL="0" distR="0" wp14:anchorId="2C38340E" wp14:editId="19CF8A2F">
            <wp:extent cx="4886325" cy="38671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729F" w:rsidRDefault="0057729F" w:rsidP="0057729F">
      <w:pPr>
        <w:jc w:val="center"/>
      </w:pPr>
    </w:p>
    <w:p w:rsidR="0057729F" w:rsidRPr="00DB0C87" w:rsidRDefault="008C422C" w:rsidP="0057729F">
      <w:pPr>
        <w:spacing w:before="120"/>
        <w:ind w:left="864"/>
        <w:rPr>
          <w:color w:val="FF0000"/>
          <w:sz w:val="24"/>
          <w:szCs w:val="24"/>
        </w:rPr>
      </w:pPr>
      <w:r>
        <w:rPr>
          <w:b/>
          <w:sz w:val="24"/>
          <w:szCs w:val="24"/>
        </w:rPr>
        <w:t>Figure 1</w:t>
      </w:r>
      <w:r w:rsidR="0057729F" w:rsidRPr="008E588E">
        <w:rPr>
          <w:b/>
          <w:sz w:val="24"/>
          <w:szCs w:val="24"/>
        </w:rPr>
        <w:t xml:space="preserve">. </w:t>
      </w:r>
      <w:r w:rsidR="0057729F" w:rsidRPr="008E588E">
        <w:rPr>
          <w:sz w:val="24"/>
          <w:szCs w:val="24"/>
        </w:rPr>
        <w:t>Cumulative article holdings in the ACM DL by year.</w:t>
      </w:r>
      <w:r w:rsidR="00C167C2">
        <w:rPr>
          <w:sz w:val="24"/>
          <w:szCs w:val="24"/>
        </w:rPr>
        <w:t xml:space="preserve"> </w:t>
      </w:r>
      <w:r>
        <w:rPr>
          <w:sz w:val="24"/>
          <w:szCs w:val="24"/>
        </w:rPr>
        <w:t xml:space="preserve">The current total is </w:t>
      </w:r>
      <w:r w:rsidR="00786045">
        <w:rPr>
          <w:sz w:val="24"/>
          <w:szCs w:val="24"/>
        </w:rPr>
        <w:t>3</w:t>
      </w:r>
      <w:r w:rsidR="00521285">
        <w:rPr>
          <w:sz w:val="24"/>
          <w:szCs w:val="24"/>
        </w:rPr>
        <w:t>8</w:t>
      </w:r>
      <w:r w:rsidR="00786045">
        <w:rPr>
          <w:sz w:val="24"/>
          <w:szCs w:val="24"/>
        </w:rPr>
        <w:t>0</w:t>
      </w:r>
      <w:r>
        <w:rPr>
          <w:sz w:val="24"/>
          <w:szCs w:val="24"/>
        </w:rPr>
        <w:t xml:space="preserve">,000 articles, </w:t>
      </w:r>
      <w:r w:rsidR="00521285">
        <w:rPr>
          <w:sz w:val="24"/>
          <w:szCs w:val="24"/>
        </w:rPr>
        <w:t>30</w:t>
      </w:r>
      <w:r>
        <w:rPr>
          <w:sz w:val="24"/>
          <w:szCs w:val="24"/>
        </w:rPr>
        <w:t xml:space="preserve">,000 of which were added in </w:t>
      </w:r>
      <w:r w:rsidR="00DB0C87">
        <w:rPr>
          <w:sz w:val="24"/>
          <w:szCs w:val="24"/>
        </w:rPr>
        <w:t>FY ’13</w:t>
      </w:r>
      <w:r>
        <w:rPr>
          <w:sz w:val="24"/>
          <w:szCs w:val="24"/>
        </w:rPr>
        <w:t>.</w:t>
      </w:r>
      <w:r w:rsidR="00DB0C87">
        <w:rPr>
          <w:sz w:val="24"/>
          <w:szCs w:val="24"/>
        </w:rPr>
        <w:t xml:space="preserve"> </w:t>
      </w:r>
    </w:p>
    <w:p w:rsidR="003E306B" w:rsidRDefault="00E5384F" w:rsidP="00E5384F">
      <w:pPr>
        <w:spacing w:after="240"/>
        <w:jc w:val="center"/>
      </w:pPr>
      <w:r>
        <w:t xml:space="preserve"> </w:t>
      </w:r>
    </w:p>
    <w:p w:rsidR="00C814EC" w:rsidRPr="00A471F6" w:rsidRDefault="00C814EC" w:rsidP="00A471F6">
      <w:pPr>
        <w:rPr>
          <w:i/>
          <w:sz w:val="24"/>
          <w:szCs w:val="24"/>
        </w:rPr>
      </w:pPr>
    </w:p>
    <w:sectPr w:rsidR="00C814EC" w:rsidRPr="00A471F6" w:rsidSect="0057729F">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9DC" w:rsidRDefault="004349DC">
      <w:r>
        <w:separator/>
      </w:r>
    </w:p>
  </w:endnote>
  <w:endnote w:type="continuationSeparator" w:id="0">
    <w:p w:rsidR="004349DC" w:rsidRDefault="0043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248" w:rsidRDefault="00120248" w:rsidP="00E727FC">
    <w:pPr>
      <w:pStyle w:val="Footer"/>
      <w:jc w:val="center"/>
    </w:pPr>
    <w:r>
      <w:rPr>
        <w:rStyle w:val="PageNumber"/>
      </w:rPr>
      <w:fldChar w:fldCharType="begin"/>
    </w:r>
    <w:r>
      <w:rPr>
        <w:rStyle w:val="PageNumber"/>
      </w:rPr>
      <w:instrText xml:space="preserve"> PAGE </w:instrText>
    </w:r>
    <w:r>
      <w:rPr>
        <w:rStyle w:val="PageNumber"/>
      </w:rPr>
      <w:fldChar w:fldCharType="separate"/>
    </w:r>
    <w:r w:rsidR="00A1384A">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9DC" w:rsidRDefault="004349DC">
      <w:r>
        <w:separator/>
      </w:r>
    </w:p>
  </w:footnote>
  <w:footnote w:type="continuationSeparator" w:id="0">
    <w:p w:rsidR="004349DC" w:rsidRDefault="00434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17A5468"/>
    <w:lvl w:ilvl="0">
      <w:start w:val="1"/>
      <w:numFmt w:val="decimal"/>
      <w:lvlText w:val="%1."/>
      <w:lvlJc w:val="left"/>
      <w:pPr>
        <w:tabs>
          <w:tab w:val="num" w:pos="720"/>
        </w:tabs>
        <w:ind w:left="720" w:hanging="360"/>
      </w:pPr>
    </w:lvl>
  </w:abstractNum>
  <w:abstractNum w:abstractNumId="1">
    <w:nsid w:val="00000004"/>
    <w:multiLevelType w:val="multilevel"/>
    <w:tmpl w:val="46605668"/>
    <w:lvl w:ilvl="0">
      <w:start w:val="1"/>
      <w:numFmt w:val="upperLetter"/>
      <w:lvlText w:val="%1."/>
      <w:lvlJc w:val="left"/>
      <w:pPr>
        <w:tabs>
          <w:tab w:val="num" w:pos="720"/>
        </w:tabs>
        <w:ind w:left="360" w:firstLine="0"/>
      </w:pPr>
      <w:rPr>
        <w:rFonts w:hint="default"/>
        <w:b/>
        <w:i w:val="0"/>
        <w:sz w:val="24"/>
        <w:szCs w:val="24"/>
      </w:rPr>
    </w:lvl>
    <w:lvl w:ilvl="1">
      <w:start w:val="1"/>
      <w:numFmt w:val="decimal"/>
      <w:lvlText w:val="%2."/>
      <w:lvlJc w:val="left"/>
      <w:pPr>
        <w:tabs>
          <w:tab w:val="num" w:pos="360"/>
        </w:tabs>
        <w:ind w:left="720" w:hanging="360"/>
      </w:pPr>
      <w:rPr>
        <w:rFonts w:ascii="Times New Roman" w:hAnsi="Times New Roman" w:hint="default"/>
        <w:b w:val="0"/>
        <w:i w:val="0"/>
        <w:sz w:val="24"/>
        <w:szCs w:val="24"/>
      </w:rPr>
    </w:lvl>
    <w:lvl w:ilvl="2">
      <w:start w:val="1"/>
      <w:numFmt w:val="decimal"/>
      <w:lvlText w:val="%3."/>
      <w:lvlJc w:val="left"/>
      <w:pPr>
        <w:tabs>
          <w:tab w:val="num" w:pos="576"/>
        </w:tabs>
        <w:ind w:left="576" w:hanging="576"/>
      </w:pPr>
      <w:rPr>
        <w:rFonts w:hint="default"/>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ascii="Arial" w:hAnsi="Arial" w:hint="default"/>
      </w:rPr>
    </w:lvl>
    <w:lvl w:ilvl="8">
      <w:start w:val="1"/>
      <w:numFmt w:val="lowerRoman"/>
      <w:lvlText w:val="(%9)"/>
      <w:lvlJc w:val="left"/>
      <w:pPr>
        <w:tabs>
          <w:tab w:val="num" w:pos="6120"/>
        </w:tabs>
        <w:ind w:left="5760" w:firstLine="0"/>
      </w:pPr>
      <w:rPr>
        <w:rFonts w:hint="default"/>
      </w:rPr>
    </w:lvl>
  </w:abstractNum>
  <w:abstractNum w:abstractNumId="2">
    <w:nsid w:val="11757587"/>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nsid w:val="1C8C4D3D"/>
    <w:multiLevelType w:val="hybridMultilevel"/>
    <w:tmpl w:val="A1B8AE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29147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0B1DDE"/>
    <w:multiLevelType w:val="hybridMultilevel"/>
    <w:tmpl w:val="E9DE9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5F2103"/>
    <w:multiLevelType w:val="hybridMultilevel"/>
    <w:tmpl w:val="4B1864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659B4"/>
    <w:multiLevelType w:val="hybridMultilevel"/>
    <w:tmpl w:val="44083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85623F"/>
    <w:multiLevelType w:val="multilevel"/>
    <w:tmpl w:val="126ABAA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nsid w:val="59DA4917"/>
    <w:multiLevelType w:val="hybridMultilevel"/>
    <w:tmpl w:val="5D60A010"/>
    <w:lvl w:ilvl="0" w:tplc="04090003">
      <w:start w:val="1"/>
      <w:numFmt w:val="bullet"/>
      <w:lvlText w:val="o"/>
      <w:lvlJc w:val="left"/>
      <w:pPr>
        <w:tabs>
          <w:tab w:val="num" w:pos="1440"/>
        </w:tabs>
        <w:ind w:left="144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E234FB"/>
    <w:multiLevelType w:val="hybridMultilevel"/>
    <w:tmpl w:val="5A6EC7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0968E5"/>
    <w:multiLevelType w:val="multilevel"/>
    <w:tmpl w:val="5A6EC77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6BC35A9A"/>
    <w:multiLevelType w:val="hybridMultilevel"/>
    <w:tmpl w:val="FD02ED9C"/>
    <w:lvl w:ilvl="0" w:tplc="24BEDFBA">
      <w:start w:val="1"/>
      <w:numFmt w:val="bullet"/>
      <w:lvlText w:val="–"/>
      <w:lvlJc w:val="left"/>
      <w:pPr>
        <w:tabs>
          <w:tab w:val="num" w:pos="720"/>
        </w:tabs>
        <w:ind w:left="720" w:hanging="360"/>
      </w:pPr>
      <w:rPr>
        <w:rFonts w:ascii="Times" w:hAnsi="Times" w:hint="default"/>
      </w:rPr>
    </w:lvl>
    <w:lvl w:ilvl="1" w:tplc="A7F4E666">
      <w:start w:val="1"/>
      <w:numFmt w:val="bullet"/>
      <w:lvlText w:val="–"/>
      <w:lvlJc w:val="left"/>
      <w:pPr>
        <w:tabs>
          <w:tab w:val="num" w:pos="1440"/>
        </w:tabs>
        <w:ind w:left="1440" w:hanging="360"/>
      </w:pPr>
      <w:rPr>
        <w:rFonts w:ascii="Times" w:hAnsi="Times" w:hint="default"/>
      </w:rPr>
    </w:lvl>
    <w:lvl w:ilvl="2" w:tplc="9BD84A70">
      <w:numFmt w:val="bullet"/>
      <w:lvlText w:val="•"/>
      <w:lvlJc w:val="left"/>
      <w:pPr>
        <w:tabs>
          <w:tab w:val="num" w:pos="2160"/>
        </w:tabs>
        <w:ind w:left="2160" w:hanging="360"/>
      </w:pPr>
      <w:rPr>
        <w:rFonts w:ascii="Times" w:hAnsi="Times" w:hint="default"/>
      </w:rPr>
    </w:lvl>
    <w:lvl w:ilvl="3" w:tplc="21AE90EE" w:tentative="1">
      <w:start w:val="1"/>
      <w:numFmt w:val="bullet"/>
      <w:lvlText w:val="–"/>
      <w:lvlJc w:val="left"/>
      <w:pPr>
        <w:tabs>
          <w:tab w:val="num" w:pos="2880"/>
        </w:tabs>
        <w:ind w:left="2880" w:hanging="360"/>
      </w:pPr>
      <w:rPr>
        <w:rFonts w:ascii="Times" w:hAnsi="Times" w:hint="default"/>
      </w:rPr>
    </w:lvl>
    <w:lvl w:ilvl="4" w:tplc="9F32BBC0" w:tentative="1">
      <w:start w:val="1"/>
      <w:numFmt w:val="bullet"/>
      <w:lvlText w:val="–"/>
      <w:lvlJc w:val="left"/>
      <w:pPr>
        <w:tabs>
          <w:tab w:val="num" w:pos="3600"/>
        </w:tabs>
        <w:ind w:left="3600" w:hanging="360"/>
      </w:pPr>
      <w:rPr>
        <w:rFonts w:ascii="Times" w:hAnsi="Times" w:hint="default"/>
      </w:rPr>
    </w:lvl>
    <w:lvl w:ilvl="5" w:tplc="67B4F8CA" w:tentative="1">
      <w:start w:val="1"/>
      <w:numFmt w:val="bullet"/>
      <w:lvlText w:val="–"/>
      <w:lvlJc w:val="left"/>
      <w:pPr>
        <w:tabs>
          <w:tab w:val="num" w:pos="4320"/>
        </w:tabs>
        <w:ind w:left="4320" w:hanging="360"/>
      </w:pPr>
      <w:rPr>
        <w:rFonts w:ascii="Times" w:hAnsi="Times" w:hint="default"/>
      </w:rPr>
    </w:lvl>
    <w:lvl w:ilvl="6" w:tplc="0570F8E6" w:tentative="1">
      <w:start w:val="1"/>
      <w:numFmt w:val="bullet"/>
      <w:lvlText w:val="–"/>
      <w:lvlJc w:val="left"/>
      <w:pPr>
        <w:tabs>
          <w:tab w:val="num" w:pos="5040"/>
        </w:tabs>
        <w:ind w:left="5040" w:hanging="360"/>
      </w:pPr>
      <w:rPr>
        <w:rFonts w:ascii="Times" w:hAnsi="Times" w:hint="default"/>
      </w:rPr>
    </w:lvl>
    <w:lvl w:ilvl="7" w:tplc="215C1856" w:tentative="1">
      <w:start w:val="1"/>
      <w:numFmt w:val="bullet"/>
      <w:lvlText w:val="–"/>
      <w:lvlJc w:val="left"/>
      <w:pPr>
        <w:tabs>
          <w:tab w:val="num" w:pos="5760"/>
        </w:tabs>
        <w:ind w:left="5760" w:hanging="360"/>
      </w:pPr>
      <w:rPr>
        <w:rFonts w:ascii="Times" w:hAnsi="Times" w:hint="default"/>
      </w:rPr>
    </w:lvl>
    <w:lvl w:ilvl="8" w:tplc="1BB4301C" w:tentative="1">
      <w:start w:val="1"/>
      <w:numFmt w:val="bullet"/>
      <w:lvlText w:val="–"/>
      <w:lvlJc w:val="left"/>
      <w:pPr>
        <w:tabs>
          <w:tab w:val="num" w:pos="6480"/>
        </w:tabs>
        <w:ind w:left="6480" w:hanging="360"/>
      </w:pPr>
      <w:rPr>
        <w:rFonts w:ascii="Times" w:hAnsi="Times" w:hint="default"/>
      </w:rPr>
    </w:lvl>
  </w:abstractNum>
  <w:abstractNum w:abstractNumId="13">
    <w:nsid w:val="6F304DA0"/>
    <w:multiLevelType w:val="hybridMultilevel"/>
    <w:tmpl w:val="951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4C20F6"/>
    <w:multiLevelType w:val="hybridMultilevel"/>
    <w:tmpl w:val="D454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6"/>
  </w:num>
  <w:num w:numId="4">
    <w:abstractNumId w:val="0"/>
  </w:num>
  <w:num w:numId="5">
    <w:abstractNumId w:val="10"/>
  </w:num>
  <w:num w:numId="6">
    <w:abstractNumId w:val="13"/>
  </w:num>
  <w:num w:numId="7">
    <w:abstractNumId w:val="3"/>
  </w:num>
  <w:num w:numId="8">
    <w:abstractNumId w:val="5"/>
  </w:num>
  <w:num w:numId="9">
    <w:abstractNumId w:val="2"/>
  </w:num>
  <w:num w:numId="10">
    <w:abstractNumId w:val="8"/>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4"/>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8" w:nlCheck="1" w:checkStyle="1"/>
  <w:activeWritingStyle w:appName="MSWord" w:lang="es-ES" w:vendorID="64" w:dllVersion="131078" w:nlCheck="1"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2E"/>
    <w:rsid w:val="000050DE"/>
    <w:rsid w:val="0001057B"/>
    <w:rsid w:val="00020E91"/>
    <w:rsid w:val="000239E8"/>
    <w:rsid w:val="00023D22"/>
    <w:rsid w:val="0002481A"/>
    <w:rsid w:val="0003422E"/>
    <w:rsid w:val="000515E3"/>
    <w:rsid w:val="0005422E"/>
    <w:rsid w:val="00056E96"/>
    <w:rsid w:val="00074EFB"/>
    <w:rsid w:val="000806B9"/>
    <w:rsid w:val="00087A45"/>
    <w:rsid w:val="00087BC9"/>
    <w:rsid w:val="00090573"/>
    <w:rsid w:val="000A50A2"/>
    <w:rsid w:val="000B72C0"/>
    <w:rsid w:val="000C5F0C"/>
    <w:rsid w:val="000C604E"/>
    <w:rsid w:val="000D28C6"/>
    <w:rsid w:val="000D7B96"/>
    <w:rsid w:val="000E244C"/>
    <w:rsid w:val="000F3409"/>
    <w:rsid w:val="00110BB6"/>
    <w:rsid w:val="00112132"/>
    <w:rsid w:val="00120248"/>
    <w:rsid w:val="00134E7D"/>
    <w:rsid w:val="0014496D"/>
    <w:rsid w:val="00151789"/>
    <w:rsid w:val="00160A6D"/>
    <w:rsid w:val="001623A8"/>
    <w:rsid w:val="00165C0D"/>
    <w:rsid w:val="00172A80"/>
    <w:rsid w:val="00172EBA"/>
    <w:rsid w:val="0017542B"/>
    <w:rsid w:val="001778F0"/>
    <w:rsid w:val="00194C1E"/>
    <w:rsid w:val="00196DF5"/>
    <w:rsid w:val="001A1F93"/>
    <w:rsid w:val="001A6C4C"/>
    <w:rsid w:val="001B337A"/>
    <w:rsid w:val="001B68AD"/>
    <w:rsid w:val="001D4007"/>
    <w:rsid w:val="00203BF9"/>
    <w:rsid w:val="00207474"/>
    <w:rsid w:val="002108D3"/>
    <w:rsid w:val="002128BE"/>
    <w:rsid w:val="00216F46"/>
    <w:rsid w:val="00221314"/>
    <w:rsid w:val="00241709"/>
    <w:rsid w:val="00246915"/>
    <w:rsid w:val="002540A3"/>
    <w:rsid w:val="002571A0"/>
    <w:rsid w:val="002612E2"/>
    <w:rsid w:val="00262F09"/>
    <w:rsid w:val="00265DC9"/>
    <w:rsid w:val="002861A3"/>
    <w:rsid w:val="00292D79"/>
    <w:rsid w:val="002A0BDF"/>
    <w:rsid w:val="002B6C0A"/>
    <w:rsid w:val="002C2FEB"/>
    <w:rsid w:val="002D06B0"/>
    <w:rsid w:val="002E3652"/>
    <w:rsid w:val="002F0A89"/>
    <w:rsid w:val="002F6A11"/>
    <w:rsid w:val="003019D0"/>
    <w:rsid w:val="00321246"/>
    <w:rsid w:val="003252DE"/>
    <w:rsid w:val="00330AFC"/>
    <w:rsid w:val="00343684"/>
    <w:rsid w:val="003467B8"/>
    <w:rsid w:val="00364BFF"/>
    <w:rsid w:val="00390050"/>
    <w:rsid w:val="003A7CEA"/>
    <w:rsid w:val="003B07E0"/>
    <w:rsid w:val="003C781C"/>
    <w:rsid w:val="003D4EE1"/>
    <w:rsid w:val="003E306B"/>
    <w:rsid w:val="003E5126"/>
    <w:rsid w:val="003F5B13"/>
    <w:rsid w:val="00412153"/>
    <w:rsid w:val="004131EE"/>
    <w:rsid w:val="00421CE8"/>
    <w:rsid w:val="004349DC"/>
    <w:rsid w:val="004369C3"/>
    <w:rsid w:val="00477134"/>
    <w:rsid w:val="0048498B"/>
    <w:rsid w:val="004858A5"/>
    <w:rsid w:val="00492B12"/>
    <w:rsid w:val="004976E4"/>
    <w:rsid w:val="004B35FB"/>
    <w:rsid w:val="004B609C"/>
    <w:rsid w:val="004C066A"/>
    <w:rsid w:val="004D042F"/>
    <w:rsid w:val="004D1EC4"/>
    <w:rsid w:val="004D1ECD"/>
    <w:rsid w:val="004E0E37"/>
    <w:rsid w:val="004E7130"/>
    <w:rsid w:val="004F03EE"/>
    <w:rsid w:val="004F622A"/>
    <w:rsid w:val="00521285"/>
    <w:rsid w:val="00530ABA"/>
    <w:rsid w:val="00530EEF"/>
    <w:rsid w:val="005336AB"/>
    <w:rsid w:val="0057729F"/>
    <w:rsid w:val="005925A3"/>
    <w:rsid w:val="00592761"/>
    <w:rsid w:val="005973B3"/>
    <w:rsid w:val="005A0A4B"/>
    <w:rsid w:val="005A1960"/>
    <w:rsid w:val="005A725E"/>
    <w:rsid w:val="005A775D"/>
    <w:rsid w:val="005B0D7F"/>
    <w:rsid w:val="005C2C5E"/>
    <w:rsid w:val="005D62BC"/>
    <w:rsid w:val="005D7B2F"/>
    <w:rsid w:val="005F1B10"/>
    <w:rsid w:val="0060034B"/>
    <w:rsid w:val="006016E4"/>
    <w:rsid w:val="00604DAC"/>
    <w:rsid w:val="006325EF"/>
    <w:rsid w:val="00635BEE"/>
    <w:rsid w:val="0063694F"/>
    <w:rsid w:val="006515AA"/>
    <w:rsid w:val="0065319E"/>
    <w:rsid w:val="0066712D"/>
    <w:rsid w:val="00692B5F"/>
    <w:rsid w:val="006A7EFB"/>
    <w:rsid w:val="006B1FA6"/>
    <w:rsid w:val="006B2D9E"/>
    <w:rsid w:val="006B5AEF"/>
    <w:rsid w:val="006C2F63"/>
    <w:rsid w:val="006C73D5"/>
    <w:rsid w:val="006D0C56"/>
    <w:rsid w:val="006D19FB"/>
    <w:rsid w:val="006D6466"/>
    <w:rsid w:val="006D77D1"/>
    <w:rsid w:val="006D7C6B"/>
    <w:rsid w:val="006E012E"/>
    <w:rsid w:val="006F490C"/>
    <w:rsid w:val="00700F0A"/>
    <w:rsid w:val="00701202"/>
    <w:rsid w:val="0071277C"/>
    <w:rsid w:val="007206C8"/>
    <w:rsid w:val="0072131D"/>
    <w:rsid w:val="00723EC3"/>
    <w:rsid w:val="007320AF"/>
    <w:rsid w:val="00734D08"/>
    <w:rsid w:val="00740C7A"/>
    <w:rsid w:val="00743BBF"/>
    <w:rsid w:val="00746E10"/>
    <w:rsid w:val="00754B51"/>
    <w:rsid w:val="00755637"/>
    <w:rsid w:val="00756B1C"/>
    <w:rsid w:val="00773367"/>
    <w:rsid w:val="0078268A"/>
    <w:rsid w:val="007839B8"/>
    <w:rsid w:val="00786045"/>
    <w:rsid w:val="00787586"/>
    <w:rsid w:val="007937EB"/>
    <w:rsid w:val="00796761"/>
    <w:rsid w:val="007A2DA6"/>
    <w:rsid w:val="007B179E"/>
    <w:rsid w:val="007B2069"/>
    <w:rsid w:val="007B279F"/>
    <w:rsid w:val="007B568B"/>
    <w:rsid w:val="007E6C28"/>
    <w:rsid w:val="00825554"/>
    <w:rsid w:val="00844EEE"/>
    <w:rsid w:val="008528F5"/>
    <w:rsid w:val="008567FB"/>
    <w:rsid w:val="0087170F"/>
    <w:rsid w:val="008913AF"/>
    <w:rsid w:val="008940C9"/>
    <w:rsid w:val="00894B55"/>
    <w:rsid w:val="008C422C"/>
    <w:rsid w:val="008C426C"/>
    <w:rsid w:val="008D3141"/>
    <w:rsid w:val="008D3E95"/>
    <w:rsid w:val="008D41DA"/>
    <w:rsid w:val="008D6FEC"/>
    <w:rsid w:val="008D7678"/>
    <w:rsid w:val="008F05A6"/>
    <w:rsid w:val="008F524E"/>
    <w:rsid w:val="009018B4"/>
    <w:rsid w:val="00910AD8"/>
    <w:rsid w:val="00915DA8"/>
    <w:rsid w:val="009308DD"/>
    <w:rsid w:val="0093235B"/>
    <w:rsid w:val="009613F7"/>
    <w:rsid w:val="00972538"/>
    <w:rsid w:val="0097581B"/>
    <w:rsid w:val="00977087"/>
    <w:rsid w:val="00995D48"/>
    <w:rsid w:val="00997202"/>
    <w:rsid w:val="009A33AF"/>
    <w:rsid w:val="009D645A"/>
    <w:rsid w:val="009E1684"/>
    <w:rsid w:val="009E3B14"/>
    <w:rsid w:val="009E3DBC"/>
    <w:rsid w:val="009F3416"/>
    <w:rsid w:val="009F5AB7"/>
    <w:rsid w:val="00A0134D"/>
    <w:rsid w:val="00A024ED"/>
    <w:rsid w:val="00A03999"/>
    <w:rsid w:val="00A05DAA"/>
    <w:rsid w:val="00A1384A"/>
    <w:rsid w:val="00A1421F"/>
    <w:rsid w:val="00A3762E"/>
    <w:rsid w:val="00A471F6"/>
    <w:rsid w:val="00A514B9"/>
    <w:rsid w:val="00A7399A"/>
    <w:rsid w:val="00AA4372"/>
    <w:rsid w:val="00AA509F"/>
    <w:rsid w:val="00AA547A"/>
    <w:rsid w:val="00AA71D6"/>
    <w:rsid w:val="00AB0045"/>
    <w:rsid w:val="00AC1D9D"/>
    <w:rsid w:val="00AC4F82"/>
    <w:rsid w:val="00AC6745"/>
    <w:rsid w:val="00AD152E"/>
    <w:rsid w:val="00AD68C1"/>
    <w:rsid w:val="00AF1915"/>
    <w:rsid w:val="00AF7D6D"/>
    <w:rsid w:val="00B11412"/>
    <w:rsid w:val="00B12AB0"/>
    <w:rsid w:val="00B2127C"/>
    <w:rsid w:val="00B22F2D"/>
    <w:rsid w:val="00B402C2"/>
    <w:rsid w:val="00B4541D"/>
    <w:rsid w:val="00B730C5"/>
    <w:rsid w:val="00B76C16"/>
    <w:rsid w:val="00B95590"/>
    <w:rsid w:val="00BC0815"/>
    <w:rsid w:val="00BC2BB9"/>
    <w:rsid w:val="00BD0942"/>
    <w:rsid w:val="00BD1594"/>
    <w:rsid w:val="00BD6291"/>
    <w:rsid w:val="00BD766F"/>
    <w:rsid w:val="00BE17FA"/>
    <w:rsid w:val="00BE4399"/>
    <w:rsid w:val="00BF1853"/>
    <w:rsid w:val="00BF2964"/>
    <w:rsid w:val="00BF7B91"/>
    <w:rsid w:val="00C03D6F"/>
    <w:rsid w:val="00C07F91"/>
    <w:rsid w:val="00C13C30"/>
    <w:rsid w:val="00C167C2"/>
    <w:rsid w:val="00C209E0"/>
    <w:rsid w:val="00C2227A"/>
    <w:rsid w:val="00C3311C"/>
    <w:rsid w:val="00C37F5C"/>
    <w:rsid w:val="00C42B5D"/>
    <w:rsid w:val="00C46F1E"/>
    <w:rsid w:val="00C47FE1"/>
    <w:rsid w:val="00C73489"/>
    <w:rsid w:val="00C740D4"/>
    <w:rsid w:val="00C814EC"/>
    <w:rsid w:val="00C8280F"/>
    <w:rsid w:val="00C84985"/>
    <w:rsid w:val="00C935DB"/>
    <w:rsid w:val="00CB0A21"/>
    <w:rsid w:val="00CC3419"/>
    <w:rsid w:val="00CD2931"/>
    <w:rsid w:val="00CD4F1F"/>
    <w:rsid w:val="00CE4751"/>
    <w:rsid w:val="00D02468"/>
    <w:rsid w:val="00D0417A"/>
    <w:rsid w:val="00D12082"/>
    <w:rsid w:val="00D125F6"/>
    <w:rsid w:val="00D27274"/>
    <w:rsid w:val="00D33107"/>
    <w:rsid w:val="00D33137"/>
    <w:rsid w:val="00D35D93"/>
    <w:rsid w:val="00D36823"/>
    <w:rsid w:val="00D5332F"/>
    <w:rsid w:val="00D55CD7"/>
    <w:rsid w:val="00D707FA"/>
    <w:rsid w:val="00D766B8"/>
    <w:rsid w:val="00D82D4E"/>
    <w:rsid w:val="00DA100A"/>
    <w:rsid w:val="00DA6144"/>
    <w:rsid w:val="00DA7AB2"/>
    <w:rsid w:val="00DB0C87"/>
    <w:rsid w:val="00DC6089"/>
    <w:rsid w:val="00DC78BB"/>
    <w:rsid w:val="00DD16C6"/>
    <w:rsid w:val="00DE472E"/>
    <w:rsid w:val="00DE7960"/>
    <w:rsid w:val="00DF0A06"/>
    <w:rsid w:val="00DF2AEA"/>
    <w:rsid w:val="00E15F53"/>
    <w:rsid w:val="00E26169"/>
    <w:rsid w:val="00E44FEC"/>
    <w:rsid w:val="00E4500E"/>
    <w:rsid w:val="00E5384F"/>
    <w:rsid w:val="00E70D41"/>
    <w:rsid w:val="00E71E80"/>
    <w:rsid w:val="00E727FC"/>
    <w:rsid w:val="00E9025A"/>
    <w:rsid w:val="00E907B7"/>
    <w:rsid w:val="00E96029"/>
    <w:rsid w:val="00EA797C"/>
    <w:rsid w:val="00EB0A1A"/>
    <w:rsid w:val="00EB53B8"/>
    <w:rsid w:val="00ED67DE"/>
    <w:rsid w:val="00EE0B2C"/>
    <w:rsid w:val="00EE2167"/>
    <w:rsid w:val="00EE6985"/>
    <w:rsid w:val="00F01AB4"/>
    <w:rsid w:val="00F044DE"/>
    <w:rsid w:val="00F07E3A"/>
    <w:rsid w:val="00F14E41"/>
    <w:rsid w:val="00F17638"/>
    <w:rsid w:val="00F202E6"/>
    <w:rsid w:val="00F22404"/>
    <w:rsid w:val="00F22D0B"/>
    <w:rsid w:val="00F27384"/>
    <w:rsid w:val="00F51FB3"/>
    <w:rsid w:val="00F52DE2"/>
    <w:rsid w:val="00F64B89"/>
    <w:rsid w:val="00F66165"/>
    <w:rsid w:val="00F85BF6"/>
    <w:rsid w:val="00F87EC5"/>
    <w:rsid w:val="00F90DC7"/>
    <w:rsid w:val="00FA5639"/>
    <w:rsid w:val="00FB051A"/>
    <w:rsid w:val="00FD260D"/>
    <w:rsid w:val="00FD4BAD"/>
    <w:rsid w:val="00FE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740C7A"/>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740C7A"/>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40C7A"/>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40C7A"/>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40C7A"/>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40C7A"/>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40C7A"/>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40C7A"/>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740C7A"/>
    <w:pPr>
      <w:keepNext/>
      <w:keepLines/>
      <w:numPr>
        <w:ilvl w:val="8"/>
        <w:numId w:val="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uiPriority w:val="59"/>
    <w:rsid w:val="00B26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C1E8F"/>
    <w:pPr>
      <w:shd w:val="clear" w:color="auto" w:fill="000080"/>
    </w:pPr>
    <w:rPr>
      <w:rFonts w:ascii="Tahoma" w:hAnsi="Tahoma" w:cs="Tahoma"/>
    </w:rPr>
  </w:style>
  <w:style w:type="paragraph" w:styleId="BalloonText">
    <w:name w:val="Balloon Text"/>
    <w:basedOn w:val="Normal"/>
    <w:semiHidden/>
    <w:rsid w:val="00AA1447"/>
    <w:rPr>
      <w:rFonts w:ascii="Tahoma" w:hAnsi="Tahoma" w:cs="Tahoma"/>
      <w:sz w:val="16"/>
      <w:szCs w:val="16"/>
    </w:rPr>
  </w:style>
  <w:style w:type="character" w:styleId="Emphasis">
    <w:name w:val="Emphasis"/>
    <w:qFormat/>
    <w:rsid w:val="00767B3B"/>
    <w:rPr>
      <w:i/>
      <w:iCs/>
    </w:rPr>
  </w:style>
  <w:style w:type="paragraph" w:styleId="HTMLPreformatted">
    <w:name w:val="HTML Preformatted"/>
    <w:basedOn w:val="Normal"/>
    <w:rsid w:val="00E0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Default">
    <w:name w:val="Default"/>
    <w:rsid w:val="006529FD"/>
    <w:pPr>
      <w:autoSpaceDE w:val="0"/>
      <w:autoSpaceDN w:val="0"/>
      <w:adjustRightInd w:val="0"/>
    </w:pPr>
    <w:rPr>
      <w:color w:val="000000"/>
      <w:sz w:val="24"/>
      <w:szCs w:val="24"/>
    </w:rPr>
  </w:style>
  <w:style w:type="character" w:styleId="CommentReference">
    <w:name w:val="annotation reference"/>
    <w:semiHidden/>
    <w:rsid w:val="002B1666"/>
    <w:rPr>
      <w:sz w:val="16"/>
      <w:szCs w:val="16"/>
    </w:rPr>
  </w:style>
  <w:style w:type="paragraph" w:styleId="CommentText">
    <w:name w:val="annotation text"/>
    <w:basedOn w:val="Normal"/>
    <w:semiHidden/>
    <w:rsid w:val="002B1666"/>
  </w:style>
  <w:style w:type="paragraph" w:styleId="CommentSubject">
    <w:name w:val="annotation subject"/>
    <w:basedOn w:val="CommentText"/>
    <w:next w:val="CommentText"/>
    <w:semiHidden/>
    <w:rsid w:val="002B1666"/>
    <w:rPr>
      <w:b/>
      <w:bCs/>
    </w:rPr>
  </w:style>
  <w:style w:type="paragraph" w:styleId="NormalWeb">
    <w:name w:val="Normal (Web)"/>
    <w:basedOn w:val="Normal"/>
    <w:uiPriority w:val="99"/>
    <w:rsid w:val="00F9521F"/>
    <w:pPr>
      <w:spacing w:before="100" w:beforeAutospacing="1" w:after="100" w:afterAutospacing="1"/>
    </w:pPr>
    <w:rPr>
      <w:color w:val="111133"/>
      <w:sz w:val="24"/>
      <w:szCs w:val="24"/>
    </w:rPr>
  </w:style>
  <w:style w:type="paragraph" w:styleId="Header">
    <w:name w:val="header"/>
    <w:basedOn w:val="Normal"/>
    <w:rsid w:val="00E727FC"/>
    <w:pPr>
      <w:tabs>
        <w:tab w:val="center" w:pos="4320"/>
        <w:tab w:val="right" w:pos="8640"/>
      </w:tabs>
    </w:pPr>
  </w:style>
  <w:style w:type="paragraph" w:styleId="Footer">
    <w:name w:val="footer"/>
    <w:basedOn w:val="Normal"/>
    <w:rsid w:val="00E727FC"/>
    <w:pPr>
      <w:tabs>
        <w:tab w:val="center" w:pos="4320"/>
        <w:tab w:val="right" w:pos="8640"/>
      </w:tabs>
    </w:pPr>
  </w:style>
  <w:style w:type="character" w:styleId="PageNumber">
    <w:name w:val="page number"/>
    <w:basedOn w:val="DefaultParagraphFont"/>
    <w:rsid w:val="00E727FC"/>
  </w:style>
  <w:style w:type="paragraph" w:customStyle="1" w:styleId="ColorfulList-Accent12">
    <w:name w:val="Colorful List - Accent 12"/>
    <w:basedOn w:val="Normal"/>
    <w:uiPriority w:val="34"/>
    <w:qFormat/>
    <w:rsid w:val="0071277C"/>
    <w:pPr>
      <w:ind w:left="720"/>
    </w:pPr>
  </w:style>
  <w:style w:type="paragraph" w:customStyle="1" w:styleId="ColorfulList-Accent11">
    <w:name w:val="Colorful List - Accent 11"/>
    <w:basedOn w:val="Normal"/>
    <w:uiPriority w:val="34"/>
    <w:qFormat/>
    <w:rsid w:val="003E306B"/>
    <w:pPr>
      <w:ind w:left="720"/>
      <w:contextualSpacing/>
    </w:pPr>
    <w:rPr>
      <w:rFonts w:eastAsia="SimSun"/>
      <w:sz w:val="24"/>
      <w:szCs w:val="24"/>
      <w:lang w:eastAsia="zh-CN"/>
    </w:rPr>
  </w:style>
  <w:style w:type="paragraph" w:styleId="PlainText">
    <w:name w:val="Plain Text"/>
    <w:basedOn w:val="Normal"/>
    <w:link w:val="PlainTextChar"/>
    <w:uiPriority w:val="99"/>
    <w:unhideWhenUsed/>
    <w:rsid w:val="006515AA"/>
    <w:rPr>
      <w:rFonts w:ascii="Courier" w:eastAsiaTheme="minorEastAsia" w:hAnsi="Courier" w:cstheme="minorBidi"/>
      <w:sz w:val="21"/>
      <w:szCs w:val="21"/>
      <w:lang w:eastAsia="ja-JP"/>
    </w:rPr>
  </w:style>
  <w:style w:type="character" w:customStyle="1" w:styleId="PlainTextChar">
    <w:name w:val="Plain Text Char"/>
    <w:basedOn w:val="DefaultParagraphFont"/>
    <w:link w:val="PlainText"/>
    <w:uiPriority w:val="99"/>
    <w:rsid w:val="006515AA"/>
    <w:rPr>
      <w:rFonts w:ascii="Courier" w:eastAsiaTheme="minorEastAsia" w:hAnsi="Courier" w:cstheme="minorBidi"/>
      <w:sz w:val="21"/>
      <w:szCs w:val="21"/>
      <w:lang w:eastAsia="ja-JP"/>
    </w:rPr>
  </w:style>
  <w:style w:type="paragraph" w:styleId="NoteHeading">
    <w:name w:val="Note Heading"/>
    <w:basedOn w:val="Normal"/>
    <w:next w:val="Normal"/>
    <w:link w:val="NoteHeadingChar"/>
    <w:rsid w:val="006515AA"/>
  </w:style>
  <w:style w:type="character" w:customStyle="1" w:styleId="NoteHeadingChar">
    <w:name w:val="Note Heading Char"/>
    <w:basedOn w:val="DefaultParagraphFont"/>
    <w:link w:val="NoteHeading"/>
    <w:rsid w:val="006515AA"/>
  </w:style>
  <w:style w:type="paragraph" w:customStyle="1" w:styleId="ReportHeader">
    <w:name w:val="Report Header"/>
    <w:basedOn w:val="Normal"/>
    <w:qFormat/>
    <w:rsid w:val="006515AA"/>
    <w:pPr>
      <w:jc w:val="both"/>
    </w:pPr>
    <w:rPr>
      <w:b/>
      <w:sz w:val="24"/>
      <w:szCs w:val="24"/>
    </w:rPr>
  </w:style>
  <w:style w:type="paragraph" w:styleId="ListParagraph">
    <w:name w:val="List Paragraph"/>
    <w:basedOn w:val="Normal"/>
    <w:uiPriority w:val="72"/>
    <w:rsid w:val="00D707FA"/>
    <w:pPr>
      <w:ind w:left="720"/>
      <w:contextualSpacing/>
    </w:pPr>
  </w:style>
  <w:style w:type="paragraph" w:customStyle="1" w:styleId="NormalParagraph">
    <w:name w:val="Normal Paragraph"/>
    <w:basedOn w:val="Normal"/>
    <w:qFormat/>
    <w:rsid w:val="00172A80"/>
    <w:pPr>
      <w:spacing w:before="120"/>
      <w:ind w:left="720"/>
      <w:outlineLvl w:val="1"/>
    </w:pPr>
    <w:rPr>
      <w:sz w:val="24"/>
      <w:szCs w:val="24"/>
    </w:rPr>
  </w:style>
  <w:style w:type="character" w:customStyle="1" w:styleId="Heading1Char">
    <w:name w:val="Heading 1 Char"/>
    <w:basedOn w:val="DefaultParagraphFont"/>
    <w:link w:val="Heading1"/>
    <w:rsid w:val="00740C7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740C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40C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740C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740C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740C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740C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40C7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40C7A"/>
    <w:rPr>
      <w:rFonts w:asciiTheme="majorHAnsi" w:eastAsiaTheme="majorEastAsia" w:hAnsiTheme="majorHAnsi" w:cstheme="majorBidi"/>
      <w:i/>
      <w:iCs/>
      <w:color w:val="404040" w:themeColor="text1" w:themeTint="BF"/>
    </w:rPr>
  </w:style>
  <w:style w:type="paragraph" w:styleId="Caption">
    <w:name w:val="caption"/>
    <w:basedOn w:val="Normal"/>
    <w:next w:val="Normal"/>
    <w:unhideWhenUsed/>
    <w:qFormat/>
    <w:rsid w:val="00E5384F"/>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740C7A"/>
    <w:pPr>
      <w:keepNext/>
      <w:keepLines/>
      <w:numPr>
        <w:numId w:val="9"/>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740C7A"/>
    <w:pPr>
      <w:keepNext/>
      <w:keepLines/>
      <w:numPr>
        <w:ilvl w:val="1"/>
        <w:numId w:val="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40C7A"/>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40C7A"/>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40C7A"/>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40C7A"/>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740C7A"/>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40C7A"/>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740C7A"/>
    <w:pPr>
      <w:keepNext/>
      <w:keepLines/>
      <w:numPr>
        <w:ilvl w:val="8"/>
        <w:numId w:val="9"/>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uiPriority w:val="59"/>
    <w:rsid w:val="00B26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C1E8F"/>
    <w:pPr>
      <w:shd w:val="clear" w:color="auto" w:fill="000080"/>
    </w:pPr>
    <w:rPr>
      <w:rFonts w:ascii="Tahoma" w:hAnsi="Tahoma" w:cs="Tahoma"/>
    </w:rPr>
  </w:style>
  <w:style w:type="paragraph" w:styleId="BalloonText">
    <w:name w:val="Balloon Text"/>
    <w:basedOn w:val="Normal"/>
    <w:semiHidden/>
    <w:rsid w:val="00AA1447"/>
    <w:rPr>
      <w:rFonts w:ascii="Tahoma" w:hAnsi="Tahoma" w:cs="Tahoma"/>
      <w:sz w:val="16"/>
      <w:szCs w:val="16"/>
    </w:rPr>
  </w:style>
  <w:style w:type="character" w:styleId="Emphasis">
    <w:name w:val="Emphasis"/>
    <w:qFormat/>
    <w:rsid w:val="00767B3B"/>
    <w:rPr>
      <w:i/>
      <w:iCs/>
    </w:rPr>
  </w:style>
  <w:style w:type="paragraph" w:styleId="HTMLPreformatted">
    <w:name w:val="HTML Preformatted"/>
    <w:basedOn w:val="Normal"/>
    <w:rsid w:val="00E0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Default">
    <w:name w:val="Default"/>
    <w:rsid w:val="006529FD"/>
    <w:pPr>
      <w:autoSpaceDE w:val="0"/>
      <w:autoSpaceDN w:val="0"/>
      <w:adjustRightInd w:val="0"/>
    </w:pPr>
    <w:rPr>
      <w:color w:val="000000"/>
      <w:sz w:val="24"/>
      <w:szCs w:val="24"/>
    </w:rPr>
  </w:style>
  <w:style w:type="character" w:styleId="CommentReference">
    <w:name w:val="annotation reference"/>
    <w:semiHidden/>
    <w:rsid w:val="002B1666"/>
    <w:rPr>
      <w:sz w:val="16"/>
      <w:szCs w:val="16"/>
    </w:rPr>
  </w:style>
  <w:style w:type="paragraph" w:styleId="CommentText">
    <w:name w:val="annotation text"/>
    <w:basedOn w:val="Normal"/>
    <w:semiHidden/>
    <w:rsid w:val="002B1666"/>
  </w:style>
  <w:style w:type="paragraph" w:styleId="CommentSubject">
    <w:name w:val="annotation subject"/>
    <w:basedOn w:val="CommentText"/>
    <w:next w:val="CommentText"/>
    <w:semiHidden/>
    <w:rsid w:val="002B1666"/>
    <w:rPr>
      <w:b/>
      <w:bCs/>
    </w:rPr>
  </w:style>
  <w:style w:type="paragraph" w:styleId="NormalWeb">
    <w:name w:val="Normal (Web)"/>
    <w:basedOn w:val="Normal"/>
    <w:uiPriority w:val="99"/>
    <w:rsid w:val="00F9521F"/>
    <w:pPr>
      <w:spacing w:before="100" w:beforeAutospacing="1" w:after="100" w:afterAutospacing="1"/>
    </w:pPr>
    <w:rPr>
      <w:color w:val="111133"/>
      <w:sz w:val="24"/>
      <w:szCs w:val="24"/>
    </w:rPr>
  </w:style>
  <w:style w:type="paragraph" w:styleId="Header">
    <w:name w:val="header"/>
    <w:basedOn w:val="Normal"/>
    <w:rsid w:val="00E727FC"/>
    <w:pPr>
      <w:tabs>
        <w:tab w:val="center" w:pos="4320"/>
        <w:tab w:val="right" w:pos="8640"/>
      </w:tabs>
    </w:pPr>
  </w:style>
  <w:style w:type="paragraph" w:styleId="Footer">
    <w:name w:val="footer"/>
    <w:basedOn w:val="Normal"/>
    <w:rsid w:val="00E727FC"/>
    <w:pPr>
      <w:tabs>
        <w:tab w:val="center" w:pos="4320"/>
        <w:tab w:val="right" w:pos="8640"/>
      </w:tabs>
    </w:pPr>
  </w:style>
  <w:style w:type="character" w:styleId="PageNumber">
    <w:name w:val="page number"/>
    <w:basedOn w:val="DefaultParagraphFont"/>
    <w:rsid w:val="00E727FC"/>
  </w:style>
  <w:style w:type="paragraph" w:customStyle="1" w:styleId="ColorfulList-Accent12">
    <w:name w:val="Colorful List - Accent 12"/>
    <w:basedOn w:val="Normal"/>
    <w:uiPriority w:val="34"/>
    <w:qFormat/>
    <w:rsid w:val="0071277C"/>
    <w:pPr>
      <w:ind w:left="720"/>
    </w:pPr>
  </w:style>
  <w:style w:type="paragraph" w:customStyle="1" w:styleId="ColorfulList-Accent11">
    <w:name w:val="Colorful List - Accent 11"/>
    <w:basedOn w:val="Normal"/>
    <w:uiPriority w:val="34"/>
    <w:qFormat/>
    <w:rsid w:val="003E306B"/>
    <w:pPr>
      <w:ind w:left="720"/>
      <w:contextualSpacing/>
    </w:pPr>
    <w:rPr>
      <w:rFonts w:eastAsia="SimSun"/>
      <w:sz w:val="24"/>
      <w:szCs w:val="24"/>
      <w:lang w:eastAsia="zh-CN"/>
    </w:rPr>
  </w:style>
  <w:style w:type="paragraph" w:styleId="PlainText">
    <w:name w:val="Plain Text"/>
    <w:basedOn w:val="Normal"/>
    <w:link w:val="PlainTextChar"/>
    <w:uiPriority w:val="99"/>
    <w:unhideWhenUsed/>
    <w:rsid w:val="006515AA"/>
    <w:rPr>
      <w:rFonts w:ascii="Courier" w:eastAsiaTheme="minorEastAsia" w:hAnsi="Courier" w:cstheme="minorBidi"/>
      <w:sz w:val="21"/>
      <w:szCs w:val="21"/>
      <w:lang w:eastAsia="ja-JP"/>
    </w:rPr>
  </w:style>
  <w:style w:type="character" w:customStyle="1" w:styleId="PlainTextChar">
    <w:name w:val="Plain Text Char"/>
    <w:basedOn w:val="DefaultParagraphFont"/>
    <w:link w:val="PlainText"/>
    <w:uiPriority w:val="99"/>
    <w:rsid w:val="006515AA"/>
    <w:rPr>
      <w:rFonts w:ascii="Courier" w:eastAsiaTheme="minorEastAsia" w:hAnsi="Courier" w:cstheme="minorBidi"/>
      <w:sz w:val="21"/>
      <w:szCs w:val="21"/>
      <w:lang w:eastAsia="ja-JP"/>
    </w:rPr>
  </w:style>
  <w:style w:type="paragraph" w:styleId="NoteHeading">
    <w:name w:val="Note Heading"/>
    <w:basedOn w:val="Normal"/>
    <w:next w:val="Normal"/>
    <w:link w:val="NoteHeadingChar"/>
    <w:rsid w:val="006515AA"/>
  </w:style>
  <w:style w:type="character" w:customStyle="1" w:styleId="NoteHeadingChar">
    <w:name w:val="Note Heading Char"/>
    <w:basedOn w:val="DefaultParagraphFont"/>
    <w:link w:val="NoteHeading"/>
    <w:rsid w:val="006515AA"/>
  </w:style>
  <w:style w:type="paragraph" w:customStyle="1" w:styleId="ReportHeader">
    <w:name w:val="Report Header"/>
    <w:basedOn w:val="Normal"/>
    <w:qFormat/>
    <w:rsid w:val="006515AA"/>
    <w:pPr>
      <w:jc w:val="both"/>
    </w:pPr>
    <w:rPr>
      <w:b/>
      <w:sz w:val="24"/>
      <w:szCs w:val="24"/>
    </w:rPr>
  </w:style>
  <w:style w:type="paragraph" w:styleId="ListParagraph">
    <w:name w:val="List Paragraph"/>
    <w:basedOn w:val="Normal"/>
    <w:uiPriority w:val="72"/>
    <w:rsid w:val="00D707FA"/>
    <w:pPr>
      <w:ind w:left="720"/>
      <w:contextualSpacing/>
    </w:pPr>
  </w:style>
  <w:style w:type="paragraph" w:customStyle="1" w:styleId="NormalParagraph">
    <w:name w:val="Normal Paragraph"/>
    <w:basedOn w:val="Normal"/>
    <w:qFormat/>
    <w:rsid w:val="00172A80"/>
    <w:pPr>
      <w:spacing w:before="120"/>
      <w:ind w:left="720"/>
      <w:outlineLvl w:val="1"/>
    </w:pPr>
    <w:rPr>
      <w:sz w:val="24"/>
      <w:szCs w:val="24"/>
    </w:rPr>
  </w:style>
  <w:style w:type="character" w:customStyle="1" w:styleId="Heading1Char">
    <w:name w:val="Heading 1 Char"/>
    <w:basedOn w:val="DefaultParagraphFont"/>
    <w:link w:val="Heading1"/>
    <w:rsid w:val="00740C7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740C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40C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740C7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740C7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740C7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740C7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40C7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40C7A"/>
    <w:rPr>
      <w:rFonts w:asciiTheme="majorHAnsi" w:eastAsiaTheme="majorEastAsia" w:hAnsiTheme="majorHAnsi" w:cstheme="majorBidi"/>
      <w:i/>
      <w:iCs/>
      <w:color w:val="404040" w:themeColor="text1" w:themeTint="BF"/>
    </w:rPr>
  </w:style>
  <w:style w:type="paragraph" w:styleId="Caption">
    <w:name w:val="caption"/>
    <w:basedOn w:val="Normal"/>
    <w:next w:val="Normal"/>
    <w:unhideWhenUsed/>
    <w:qFormat/>
    <w:rsid w:val="00E5384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9721">
      <w:bodyDiv w:val="1"/>
      <w:marLeft w:val="0"/>
      <w:marRight w:val="0"/>
      <w:marTop w:val="0"/>
      <w:marBottom w:val="0"/>
      <w:divBdr>
        <w:top w:val="none" w:sz="0" w:space="0" w:color="auto"/>
        <w:left w:val="none" w:sz="0" w:space="0" w:color="auto"/>
        <w:bottom w:val="none" w:sz="0" w:space="0" w:color="auto"/>
        <w:right w:val="none" w:sz="0" w:space="0" w:color="auto"/>
      </w:divBdr>
    </w:div>
    <w:div w:id="132068391">
      <w:bodyDiv w:val="1"/>
      <w:marLeft w:val="0"/>
      <w:marRight w:val="0"/>
      <w:marTop w:val="0"/>
      <w:marBottom w:val="0"/>
      <w:divBdr>
        <w:top w:val="none" w:sz="0" w:space="0" w:color="auto"/>
        <w:left w:val="none" w:sz="0" w:space="0" w:color="auto"/>
        <w:bottom w:val="none" w:sz="0" w:space="0" w:color="auto"/>
        <w:right w:val="none" w:sz="0" w:space="0" w:color="auto"/>
      </w:divBdr>
      <w:divsChild>
        <w:div w:id="13266326">
          <w:marLeft w:val="1915"/>
          <w:marRight w:val="0"/>
          <w:marTop w:val="65"/>
          <w:marBottom w:val="0"/>
          <w:divBdr>
            <w:top w:val="none" w:sz="0" w:space="0" w:color="auto"/>
            <w:left w:val="none" w:sz="0" w:space="0" w:color="auto"/>
            <w:bottom w:val="none" w:sz="0" w:space="0" w:color="auto"/>
            <w:right w:val="none" w:sz="0" w:space="0" w:color="auto"/>
          </w:divBdr>
        </w:div>
        <w:div w:id="375472549">
          <w:marLeft w:val="1915"/>
          <w:marRight w:val="0"/>
          <w:marTop w:val="65"/>
          <w:marBottom w:val="0"/>
          <w:divBdr>
            <w:top w:val="none" w:sz="0" w:space="0" w:color="auto"/>
            <w:left w:val="none" w:sz="0" w:space="0" w:color="auto"/>
            <w:bottom w:val="none" w:sz="0" w:space="0" w:color="auto"/>
            <w:right w:val="none" w:sz="0" w:space="0" w:color="auto"/>
          </w:divBdr>
        </w:div>
        <w:div w:id="1515657028">
          <w:marLeft w:val="1915"/>
          <w:marRight w:val="0"/>
          <w:marTop w:val="65"/>
          <w:marBottom w:val="0"/>
          <w:divBdr>
            <w:top w:val="none" w:sz="0" w:space="0" w:color="auto"/>
            <w:left w:val="none" w:sz="0" w:space="0" w:color="auto"/>
            <w:bottom w:val="none" w:sz="0" w:space="0" w:color="auto"/>
            <w:right w:val="none" w:sz="0" w:space="0" w:color="auto"/>
          </w:divBdr>
        </w:div>
      </w:divsChild>
    </w:div>
    <w:div w:id="337270653">
      <w:bodyDiv w:val="1"/>
      <w:marLeft w:val="0"/>
      <w:marRight w:val="0"/>
      <w:marTop w:val="0"/>
      <w:marBottom w:val="0"/>
      <w:divBdr>
        <w:top w:val="none" w:sz="0" w:space="0" w:color="auto"/>
        <w:left w:val="none" w:sz="0" w:space="0" w:color="auto"/>
        <w:bottom w:val="none" w:sz="0" w:space="0" w:color="auto"/>
        <w:right w:val="none" w:sz="0" w:space="0" w:color="auto"/>
      </w:divBdr>
      <w:divsChild>
        <w:div w:id="1378160648">
          <w:marLeft w:val="0"/>
          <w:marRight w:val="0"/>
          <w:marTop w:val="0"/>
          <w:marBottom w:val="0"/>
          <w:divBdr>
            <w:top w:val="none" w:sz="0" w:space="0" w:color="auto"/>
            <w:left w:val="none" w:sz="0" w:space="0" w:color="auto"/>
            <w:bottom w:val="none" w:sz="0" w:space="0" w:color="auto"/>
            <w:right w:val="none" w:sz="0" w:space="0" w:color="auto"/>
          </w:divBdr>
          <w:divsChild>
            <w:div w:id="606473195">
              <w:marLeft w:val="0"/>
              <w:marRight w:val="0"/>
              <w:marTop w:val="0"/>
              <w:marBottom w:val="0"/>
              <w:divBdr>
                <w:top w:val="none" w:sz="0" w:space="0" w:color="auto"/>
                <w:left w:val="none" w:sz="0" w:space="0" w:color="auto"/>
                <w:bottom w:val="none" w:sz="0" w:space="0" w:color="auto"/>
                <w:right w:val="none" w:sz="0" w:space="0" w:color="auto"/>
              </w:divBdr>
            </w:div>
            <w:div w:id="1066757070">
              <w:marLeft w:val="0"/>
              <w:marRight w:val="0"/>
              <w:marTop w:val="0"/>
              <w:marBottom w:val="0"/>
              <w:divBdr>
                <w:top w:val="none" w:sz="0" w:space="0" w:color="auto"/>
                <w:left w:val="none" w:sz="0" w:space="0" w:color="auto"/>
                <w:bottom w:val="none" w:sz="0" w:space="0" w:color="auto"/>
                <w:right w:val="none" w:sz="0" w:space="0" w:color="auto"/>
              </w:divBdr>
            </w:div>
            <w:div w:id="202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509">
      <w:bodyDiv w:val="1"/>
      <w:marLeft w:val="0"/>
      <w:marRight w:val="0"/>
      <w:marTop w:val="0"/>
      <w:marBottom w:val="0"/>
      <w:divBdr>
        <w:top w:val="none" w:sz="0" w:space="0" w:color="auto"/>
        <w:left w:val="none" w:sz="0" w:space="0" w:color="auto"/>
        <w:bottom w:val="none" w:sz="0" w:space="0" w:color="auto"/>
        <w:right w:val="none" w:sz="0" w:space="0" w:color="auto"/>
      </w:divBdr>
      <w:divsChild>
        <w:div w:id="193733038">
          <w:marLeft w:val="0"/>
          <w:marRight w:val="0"/>
          <w:marTop w:val="0"/>
          <w:marBottom w:val="0"/>
          <w:divBdr>
            <w:top w:val="none" w:sz="0" w:space="0" w:color="auto"/>
            <w:left w:val="none" w:sz="0" w:space="0" w:color="auto"/>
            <w:bottom w:val="none" w:sz="0" w:space="0" w:color="auto"/>
            <w:right w:val="none" w:sz="0" w:space="0" w:color="auto"/>
          </w:divBdr>
        </w:div>
        <w:div w:id="378171705">
          <w:marLeft w:val="0"/>
          <w:marRight w:val="0"/>
          <w:marTop w:val="0"/>
          <w:marBottom w:val="0"/>
          <w:divBdr>
            <w:top w:val="none" w:sz="0" w:space="0" w:color="auto"/>
            <w:left w:val="none" w:sz="0" w:space="0" w:color="auto"/>
            <w:bottom w:val="none" w:sz="0" w:space="0" w:color="auto"/>
            <w:right w:val="none" w:sz="0" w:space="0" w:color="auto"/>
          </w:divBdr>
        </w:div>
        <w:div w:id="679239820">
          <w:marLeft w:val="0"/>
          <w:marRight w:val="0"/>
          <w:marTop w:val="0"/>
          <w:marBottom w:val="0"/>
          <w:divBdr>
            <w:top w:val="none" w:sz="0" w:space="0" w:color="auto"/>
            <w:left w:val="none" w:sz="0" w:space="0" w:color="auto"/>
            <w:bottom w:val="none" w:sz="0" w:space="0" w:color="auto"/>
            <w:right w:val="none" w:sz="0" w:space="0" w:color="auto"/>
          </w:divBdr>
        </w:div>
        <w:div w:id="792478919">
          <w:marLeft w:val="0"/>
          <w:marRight w:val="0"/>
          <w:marTop w:val="0"/>
          <w:marBottom w:val="0"/>
          <w:divBdr>
            <w:top w:val="none" w:sz="0" w:space="0" w:color="auto"/>
            <w:left w:val="none" w:sz="0" w:space="0" w:color="auto"/>
            <w:bottom w:val="none" w:sz="0" w:space="0" w:color="auto"/>
            <w:right w:val="none" w:sz="0" w:space="0" w:color="auto"/>
          </w:divBdr>
        </w:div>
        <w:div w:id="851650347">
          <w:marLeft w:val="0"/>
          <w:marRight w:val="0"/>
          <w:marTop w:val="0"/>
          <w:marBottom w:val="0"/>
          <w:divBdr>
            <w:top w:val="none" w:sz="0" w:space="0" w:color="auto"/>
            <w:left w:val="none" w:sz="0" w:space="0" w:color="auto"/>
            <w:bottom w:val="none" w:sz="0" w:space="0" w:color="auto"/>
            <w:right w:val="none" w:sz="0" w:space="0" w:color="auto"/>
          </w:divBdr>
        </w:div>
        <w:div w:id="886840930">
          <w:marLeft w:val="0"/>
          <w:marRight w:val="0"/>
          <w:marTop w:val="0"/>
          <w:marBottom w:val="0"/>
          <w:divBdr>
            <w:top w:val="none" w:sz="0" w:space="0" w:color="auto"/>
            <w:left w:val="none" w:sz="0" w:space="0" w:color="auto"/>
            <w:bottom w:val="none" w:sz="0" w:space="0" w:color="auto"/>
            <w:right w:val="none" w:sz="0" w:space="0" w:color="auto"/>
          </w:divBdr>
        </w:div>
        <w:div w:id="891572542">
          <w:marLeft w:val="0"/>
          <w:marRight w:val="0"/>
          <w:marTop w:val="0"/>
          <w:marBottom w:val="0"/>
          <w:divBdr>
            <w:top w:val="none" w:sz="0" w:space="0" w:color="auto"/>
            <w:left w:val="none" w:sz="0" w:space="0" w:color="auto"/>
            <w:bottom w:val="none" w:sz="0" w:space="0" w:color="auto"/>
            <w:right w:val="none" w:sz="0" w:space="0" w:color="auto"/>
          </w:divBdr>
        </w:div>
        <w:div w:id="1493836578">
          <w:marLeft w:val="0"/>
          <w:marRight w:val="0"/>
          <w:marTop w:val="0"/>
          <w:marBottom w:val="0"/>
          <w:divBdr>
            <w:top w:val="none" w:sz="0" w:space="0" w:color="auto"/>
            <w:left w:val="none" w:sz="0" w:space="0" w:color="auto"/>
            <w:bottom w:val="none" w:sz="0" w:space="0" w:color="auto"/>
            <w:right w:val="none" w:sz="0" w:space="0" w:color="auto"/>
          </w:divBdr>
        </w:div>
        <w:div w:id="1865944903">
          <w:marLeft w:val="0"/>
          <w:marRight w:val="0"/>
          <w:marTop w:val="0"/>
          <w:marBottom w:val="0"/>
          <w:divBdr>
            <w:top w:val="none" w:sz="0" w:space="0" w:color="auto"/>
            <w:left w:val="none" w:sz="0" w:space="0" w:color="auto"/>
            <w:bottom w:val="none" w:sz="0" w:space="0" w:color="auto"/>
            <w:right w:val="none" w:sz="0" w:space="0" w:color="auto"/>
          </w:divBdr>
        </w:div>
        <w:div w:id="1882135030">
          <w:marLeft w:val="0"/>
          <w:marRight w:val="0"/>
          <w:marTop w:val="0"/>
          <w:marBottom w:val="0"/>
          <w:divBdr>
            <w:top w:val="none" w:sz="0" w:space="0" w:color="auto"/>
            <w:left w:val="none" w:sz="0" w:space="0" w:color="auto"/>
            <w:bottom w:val="none" w:sz="0" w:space="0" w:color="auto"/>
            <w:right w:val="none" w:sz="0" w:space="0" w:color="auto"/>
          </w:divBdr>
        </w:div>
      </w:divsChild>
    </w:div>
    <w:div w:id="569078651">
      <w:bodyDiv w:val="1"/>
      <w:marLeft w:val="0"/>
      <w:marRight w:val="0"/>
      <w:marTop w:val="0"/>
      <w:marBottom w:val="0"/>
      <w:divBdr>
        <w:top w:val="none" w:sz="0" w:space="0" w:color="auto"/>
        <w:left w:val="none" w:sz="0" w:space="0" w:color="auto"/>
        <w:bottom w:val="none" w:sz="0" w:space="0" w:color="auto"/>
        <w:right w:val="none" w:sz="0" w:space="0" w:color="auto"/>
      </w:divBdr>
      <w:divsChild>
        <w:div w:id="79299992">
          <w:marLeft w:val="0"/>
          <w:marRight w:val="0"/>
          <w:marTop w:val="0"/>
          <w:marBottom w:val="0"/>
          <w:divBdr>
            <w:top w:val="none" w:sz="0" w:space="0" w:color="auto"/>
            <w:left w:val="none" w:sz="0" w:space="0" w:color="auto"/>
            <w:bottom w:val="none" w:sz="0" w:space="0" w:color="auto"/>
            <w:right w:val="none" w:sz="0" w:space="0" w:color="auto"/>
          </w:divBdr>
          <w:divsChild>
            <w:div w:id="1963727550">
              <w:marLeft w:val="0"/>
              <w:marRight w:val="0"/>
              <w:marTop w:val="0"/>
              <w:marBottom w:val="0"/>
              <w:divBdr>
                <w:top w:val="none" w:sz="0" w:space="0" w:color="DDDDDD"/>
                <w:left w:val="none" w:sz="0" w:space="0" w:color="DDDDDD"/>
                <w:bottom w:val="none" w:sz="0" w:space="0" w:color="DDDDDD"/>
                <w:right w:val="none" w:sz="0" w:space="0" w:color="DDDDDD"/>
              </w:divBdr>
              <w:divsChild>
                <w:div w:id="14174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16264">
      <w:bodyDiv w:val="1"/>
      <w:marLeft w:val="0"/>
      <w:marRight w:val="0"/>
      <w:marTop w:val="0"/>
      <w:marBottom w:val="0"/>
      <w:divBdr>
        <w:top w:val="none" w:sz="0" w:space="0" w:color="auto"/>
        <w:left w:val="none" w:sz="0" w:space="0" w:color="auto"/>
        <w:bottom w:val="none" w:sz="0" w:space="0" w:color="auto"/>
        <w:right w:val="none" w:sz="0" w:space="0" w:color="auto"/>
      </w:divBdr>
    </w:div>
    <w:div w:id="698361784">
      <w:bodyDiv w:val="1"/>
      <w:marLeft w:val="0"/>
      <w:marRight w:val="0"/>
      <w:marTop w:val="0"/>
      <w:marBottom w:val="0"/>
      <w:divBdr>
        <w:top w:val="none" w:sz="0" w:space="0" w:color="auto"/>
        <w:left w:val="none" w:sz="0" w:space="0" w:color="auto"/>
        <w:bottom w:val="none" w:sz="0" w:space="0" w:color="auto"/>
        <w:right w:val="none" w:sz="0" w:space="0" w:color="auto"/>
      </w:divBdr>
      <w:divsChild>
        <w:div w:id="399132275">
          <w:marLeft w:val="0"/>
          <w:marRight w:val="0"/>
          <w:marTop w:val="0"/>
          <w:marBottom w:val="0"/>
          <w:divBdr>
            <w:top w:val="none" w:sz="0" w:space="0" w:color="auto"/>
            <w:left w:val="none" w:sz="0" w:space="0" w:color="auto"/>
            <w:bottom w:val="none" w:sz="0" w:space="0" w:color="auto"/>
            <w:right w:val="none" w:sz="0" w:space="0" w:color="auto"/>
          </w:divBdr>
        </w:div>
        <w:div w:id="1000504643">
          <w:marLeft w:val="0"/>
          <w:marRight w:val="0"/>
          <w:marTop w:val="0"/>
          <w:marBottom w:val="0"/>
          <w:divBdr>
            <w:top w:val="none" w:sz="0" w:space="0" w:color="auto"/>
            <w:left w:val="none" w:sz="0" w:space="0" w:color="auto"/>
            <w:bottom w:val="none" w:sz="0" w:space="0" w:color="auto"/>
            <w:right w:val="none" w:sz="0" w:space="0" w:color="auto"/>
          </w:divBdr>
        </w:div>
        <w:div w:id="1435981361">
          <w:marLeft w:val="0"/>
          <w:marRight w:val="0"/>
          <w:marTop w:val="0"/>
          <w:marBottom w:val="0"/>
          <w:divBdr>
            <w:top w:val="none" w:sz="0" w:space="0" w:color="auto"/>
            <w:left w:val="none" w:sz="0" w:space="0" w:color="auto"/>
            <w:bottom w:val="none" w:sz="0" w:space="0" w:color="auto"/>
            <w:right w:val="none" w:sz="0" w:space="0" w:color="auto"/>
          </w:divBdr>
        </w:div>
        <w:div w:id="1475221505">
          <w:marLeft w:val="0"/>
          <w:marRight w:val="0"/>
          <w:marTop w:val="0"/>
          <w:marBottom w:val="0"/>
          <w:divBdr>
            <w:top w:val="none" w:sz="0" w:space="0" w:color="auto"/>
            <w:left w:val="none" w:sz="0" w:space="0" w:color="auto"/>
            <w:bottom w:val="none" w:sz="0" w:space="0" w:color="auto"/>
            <w:right w:val="none" w:sz="0" w:space="0" w:color="auto"/>
          </w:divBdr>
        </w:div>
        <w:div w:id="1718704997">
          <w:marLeft w:val="0"/>
          <w:marRight w:val="0"/>
          <w:marTop w:val="0"/>
          <w:marBottom w:val="0"/>
          <w:divBdr>
            <w:top w:val="none" w:sz="0" w:space="0" w:color="auto"/>
            <w:left w:val="none" w:sz="0" w:space="0" w:color="auto"/>
            <w:bottom w:val="none" w:sz="0" w:space="0" w:color="auto"/>
            <w:right w:val="none" w:sz="0" w:space="0" w:color="auto"/>
          </w:divBdr>
        </w:div>
        <w:div w:id="1751271433">
          <w:marLeft w:val="0"/>
          <w:marRight w:val="0"/>
          <w:marTop w:val="0"/>
          <w:marBottom w:val="0"/>
          <w:divBdr>
            <w:top w:val="none" w:sz="0" w:space="0" w:color="auto"/>
            <w:left w:val="none" w:sz="0" w:space="0" w:color="auto"/>
            <w:bottom w:val="none" w:sz="0" w:space="0" w:color="auto"/>
            <w:right w:val="none" w:sz="0" w:space="0" w:color="auto"/>
          </w:divBdr>
        </w:div>
        <w:div w:id="1795057590">
          <w:marLeft w:val="0"/>
          <w:marRight w:val="0"/>
          <w:marTop w:val="0"/>
          <w:marBottom w:val="0"/>
          <w:divBdr>
            <w:top w:val="none" w:sz="0" w:space="0" w:color="auto"/>
            <w:left w:val="none" w:sz="0" w:space="0" w:color="auto"/>
            <w:bottom w:val="none" w:sz="0" w:space="0" w:color="auto"/>
            <w:right w:val="none" w:sz="0" w:space="0" w:color="auto"/>
          </w:divBdr>
        </w:div>
      </w:divsChild>
    </w:div>
    <w:div w:id="796216143">
      <w:bodyDiv w:val="1"/>
      <w:marLeft w:val="0"/>
      <w:marRight w:val="0"/>
      <w:marTop w:val="0"/>
      <w:marBottom w:val="0"/>
      <w:divBdr>
        <w:top w:val="none" w:sz="0" w:space="0" w:color="auto"/>
        <w:left w:val="none" w:sz="0" w:space="0" w:color="auto"/>
        <w:bottom w:val="none" w:sz="0" w:space="0" w:color="auto"/>
        <w:right w:val="none" w:sz="0" w:space="0" w:color="auto"/>
      </w:divBdr>
      <w:divsChild>
        <w:div w:id="1180775399">
          <w:marLeft w:val="0"/>
          <w:marRight w:val="0"/>
          <w:marTop w:val="0"/>
          <w:marBottom w:val="0"/>
          <w:divBdr>
            <w:top w:val="none" w:sz="0" w:space="0" w:color="auto"/>
            <w:left w:val="none" w:sz="0" w:space="0" w:color="auto"/>
            <w:bottom w:val="none" w:sz="0" w:space="0" w:color="auto"/>
            <w:right w:val="none" w:sz="0" w:space="0" w:color="auto"/>
          </w:divBdr>
          <w:divsChild>
            <w:div w:id="411315493">
              <w:marLeft w:val="0"/>
              <w:marRight w:val="0"/>
              <w:marTop w:val="0"/>
              <w:marBottom w:val="0"/>
              <w:divBdr>
                <w:top w:val="none" w:sz="0" w:space="0" w:color="auto"/>
                <w:left w:val="none" w:sz="0" w:space="0" w:color="auto"/>
                <w:bottom w:val="none" w:sz="0" w:space="0" w:color="auto"/>
                <w:right w:val="none" w:sz="0" w:space="0" w:color="auto"/>
              </w:divBdr>
            </w:div>
            <w:div w:id="660473264">
              <w:marLeft w:val="0"/>
              <w:marRight w:val="0"/>
              <w:marTop w:val="0"/>
              <w:marBottom w:val="0"/>
              <w:divBdr>
                <w:top w:val="none" w:sz="0" w:space="0" w:color="auto"/>
                <w:left w:val="none" w:sz="0" w:space="0" w:color="auto"/>
                <w:bottom w:val="none" w:sz="0" w:space="0" w:color="auto"/>
                <w:right w:val="none" w:sz="0" w:space="0" w:color="auto"/>
              </w:divBdr>
            </w:div>
            <w:div w:id="880021456">
              <w:marLeft w:val="0"/>
              <w:marRight w:val="0"/>
              <w:marTop w:val="0"/>
              <w:marBottom w:val="0"/>
              <w:divBdr>
                <w:top w:val="none" w:sz="0" w:space="0" w:color="auto"/>
                <w:left w:val="none" w:sz="0" w:space="0" w:color="auto"/>
                <w:bottom w:val="none" w:sz="0" w:space="0" w:color="auto"/>
                <w:right w:val="none" w:sz="0" w:space="0" w:color="auto"/>
              </w:divBdr>
            </w:div>
            <w:div w:id="17560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9137">
      <w:bodyDiv w:val="1"/>
      <w:marLeft w:val="0"/>
      <w:marRight w:val="0"/>
      <w:marTop w:val="0"/>
      <w:marBottom w:val="0"/>
      <w:divBdr>
        <w:top w:val="none" w:sz="0" w:space="0" w:color="auto"/>
        <w:left w:val="none" w:sz="0" w:space="0" w:color="auto"/>
        <w:bottom w:val="none" w:sz="0" w:space="0" w:color="auto"/>
        <w:right w:val="none" w:sz="0" w:space="0" w:color="auto"/>
      </w:divBdr>
    </w:div>
    <w:div w:id="1242834679">
      <w:bodyDiv w:val="1"/>
      <w:marLeft w:val="0"/>
      <w:marRight w:val="0"/>
      <w:marTop w:val="0"/>
      <w:marBottom w:val="0"/>
      <w:divBdr>
        <w:top w:val="none" w:sz="0" w:space="0" w:color="auto"/>
        <w:left w:val="none" w:sz="0" w:space="0" w:color="auto"/>
        <w:bottom w:val="none" w:sz="0" w:space="0" w:color="auto"/>
        <w:right w:val="none" w:sz="0" w:space="0" w:color="auto"/>
      </w:divBdr>
      <w:divsChild>
        <w:div w:id="323819994">
          <w:marLeft w:val="0"/>
          <w:marRight w:val="0"/>
          <w:marTop w:val="0"/>
          <w:marBottom w:val="0"/>
          <w:divBdr>
            <w:top w:val="none" w:sz="0" w:space="0" w:color="auto"/>
            <w:left w:val="none" w:sz="0" w:space="0" w:color="auto"/>
            <w:bottom w:val="none" w:sz="0" w:space="0" w:color="auto"/>
            <w:right w:val="none" w:sz="0" w:space="0" w:color="auto"/>
          </w:divBdr>
          <w:divsChild>
            <w:div w:id="61598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8101">
      <w:bodyDiv w:val="1"/>
      <w:marLeft w:val="0"/>
      <w:marRight w:val="0"/>
      <w:marTop w:val="0"/>
      <w:marBottom w:val="0"/>
      <w:divBdr>
        <w:top w:val="none" w:sz="0" w:space="0" w:color="auto"/>
        <w:left w:val="none" w:sz="0" w:space="0" w:color="auto"/>
        <w:bottom w:val="none" w:sz="0" w:space="0" w:color="auto"/>
        <w:right w:val="none" w:sz="0" w:space="0" w:color="auto"/>
      </w:divBdr>
    </w:div>
    <w:div w:id="1548490456">
      <w:bodyDiv w:val="1"/>
      <w:marLeft w:val="0"/>
      <w:marRight w:val="0"/>
      <w:marTop w:val="0"/>
      <w:marBottom w:val="0"/>
      <w:divBdr>
        <w:top w:val="none" w:sz="0" w:space="0" w:color="auto"/>
        <w:left w:val="none" w:sz="0" w:space="0" w:color="auto"/>
        <w:bottom w:val="none" w:sz="0" w:space="0" w:color="auto"/>
        <w:right w:val="none" w:sz="0" w:space="0" w:color="auto"/>
      </w:divBdr>
      <w:divsChild>
        <w:div w:id="594439738">
          <w:marLeft w:val="0"/>
          <w:marRight w:val="0"/>
          <w:marTop w:val="0"/>
          <w:marBottom w:val="0"/>
          <w:divBdr>
            <w:top w:val="single" w:sz="2" w:space="0" w:color="000000"/>
            <w:left w:val="single" w:sz="48" w:space="0" w:color="464646"/>
            <w:bottom w:val="single" w:sz="2" w:space="0" w:color="000000"/>
            <w:right w:val="single" w:sz="48" w:space="0" w:color="464646"/>
          </w:divBdr>
          <w:divsChild>
            <w:div w:id="1774932191">
              <w:marLeft w:val="3120"/>
              <w:marRight w:val="300"/>
              <w:marTop w:val="0"/>
              <w:marBottom w:val="0"/>
              <w:divBdr>
                <w:top w:val="none" w:sz="0" w:space="0" w:color="auto"/>
                <w:left w:val="none" w:sz="0" w:space="0" w:color="auto"/>
                <w:bottom w:val="none" w:sz="0" w:space="0" w:color="auto"/>
                <w:right w:val="none" w:sz="0" w:space="0" w:color="auto"/>
              </w:divBdr>
            </w:div>
          </w:divsChild>
        </w:div>
      </w:divsChild>
    </w:div>
    <w:div w:id="1557159637">
      <w:bodyDiv w:val="1"/>
      <w:marLeft w:val="0"/>
      <w:marRight w:val="0"/>
      <w:marTop w:val="0"/>
      <w:marBottom w:val="0"/>
      <w:divBdr>
        <w:top w:val="none" w:sz="0" w:space="0" w:color="auto"/>
        <w:left w:val="none" w:sz="0" w:space="0" w:color="auto"/>
        <w:bottom w:val="none" w:sz="0" w:space="0" w:color="auto"/>
        <w:right w:val="none" w:sz="0" w:space="0" w:color="auto"/>
      </w:divBdr>
      <w:divsChild>
        <w:div w:id="62222314">
          <w:marLeft w:val="576"/>
          <w:marRight w:val="0"/>
          <w:marTop w:val="80"/>
          <w:marBottom w:val="0"/>
          <w:divBdr>
            <w:top w:val="none" w:sz="0" w:space="0" w:color="auto"/>
            <w:left w:val="none" w:sz="0" w:space="0" w:color="auto"/>
            <w:bottom w:val="none" w:sz="0" w:space="0" w:color="auto"/>
            <w:right w:val="none" w:sz="0" w:space="0" w:color="auto"/>
          </w:divBdr>
        </w:div>
        <w:div w:id="263730282">
          <w:marLeft w:val="576"/>
          <w:marRight w:val="0"/>
          <w:marTop w:val="80"/>
          <w:marBottom w:val="0"/>
          <w:divBdr>
            <w:top w:val="none" w:sz="0" w:space="0" w:color="auto"/>
            <w:left w:val="none" w:sz="0" w:space="0" w:color="auto"/>
            <w:bottom w:val="none" w:sz="0" w:space="0" w:color="auto"/>
            <w:right w:val="none" w:sz="0" w:space="0" w:color="auto"/>
          </w:divBdr>
        </w:div>
        <w:div w:id="399525883">
          <w:marLeft w:val="979"/>
          <w:marRight w:val="0"/>
          <w:marTop w:val="65"/>
          <w:marBottom w:val="0"/>
          <w:divBdr>
            <w:top w:val="none" w:sz="0" w:space="0" w:color="auto"/>
            <w:left w:val="none" w:sz="0" w:space="0" w:color="auto"/>
            <w:bottom w:val="none" w:sz="0" w:space="0" w:color="auto"/>
            <w:right w:val="none" w:sz="0" w:space="0" w:color="auto"/>
          </w:divBdr>
        </w:div>
        <w:div w:id="619848741">
          <w:marLeft w:val="576"/>
          <w:marRight w:val="0"/>
          <w:marTop w:val="80"/>
          <w:marBottom w:val="0"/>
          <w:divBdr>
            <w:top w:val="none" w:sz="0" w:space="0" w:color="auto"/>
            <w:left w:val="none" w:sz="0" w:space="0" w:color="auto"/>
            <w:bottom w:val="none" w:sz="0" w:space="0" w:color="auto"/>
            <w:right w:val="none" w:sz="0" w:space="0" w:color="auto"/>
          </w:divBdr>
        </w:div>
        <w:div w:id="1931355221">
          <w:marLeft w:val="576"/>
          <w:marRight w:val="0"/>
          <w:marTop w:val="80"/>
          <w:marBottom w:val="0"/>
          <w:divBdr>
            <w:top w:val="none" w:sz="0" w:space="0" w:color="auto"/>
            <w:left w:val="none" w:sz="0" w:space="0" w:color="auto"/>
            <w:bottom w:val="none" w:sz="0" w:space="0" w:color="auto"/>
            <w:right w:val="none" w:sz="0" w:space="0" w:color="auto"/>
          </w:divBdr>
        </w:div>
        <w:div w:id="2089693350">
          <w:marLeft w:val="576"/>
          <w:marRight w:val="0"/>
          <w:marTop w:val="80"/>
          <w:marBottom w:val="0"/>
          <w:divBdr>
            <w:top w:val="none" w:sz="0" w:space="0" w:color="auto"/>
            <w:left w:val="none" w:sz="0" w:space="0" w:color="auto"/>
            <w:bottom w:val="none" w:sz="0" w:space="0" w:color="auto"/>
            <w:right w:val="none" w:sz="0" w:space="0" w:color="auto"/>
          </w:divBdr>
        </w:div>
      </w:divsChild>
    </w:div>
    <w:div w:id="1623880616">
      <w:bodyDiv w:val="1"/>
      <w:marLeft w:val="0"/>
      <w:marRight w:val="0"/>
      <w:marTop w:val="0"/>
      <w:marBottom w:val="0"/>
      <w:divBdr>
        <w:top w:val="none" w:sz="0" w:space="0" w:color="auto"/>
        <w:left w:val="none" w:sz="0" w:space="0" w:color="auto"/>
        <w:bottom w:val="none" w:sz="0" w:space="0" w:color="auto"/>
        <w:right w:val="none" w:sz="0" w:space="0" w:color="auto"/>
      </w:divBdr>
    </w:div>
    <w:div w:id="1661157230">
      <w:bodyDiv w:val="1"/>
      <w:marLeft w:val="0"/>
      <w:marRight w:val="0"/>
      <w:marTop w:val="0"/>
      <w:marBottom w:val="0"/>
      <w:divBdr>
        <w:top w:val="none" w:sz="0" w:space="0" w:color="auto"/>
        <w:left w:val="none" w:sz="0" w:space="0" w:color="auto"/>
        <w:bottom w:val="none" w:sz="0" w:space="0" w:color="auto"/>
        <w:right w:val="none" w:sz="0" w:space="0" w:color="auto"/>
      </w:divBdr>
    </w:div>
    <w:div w:id="1663659146">
      <w:bodyDiv w:val="1"/>
      <w:marLeft w:val="0"/>
      <w:marRight w:val="0"/>
      <w:marTop w:val="0"/>
      <w:marBottom w:val="0"/>
      <w:divBdr>
        <w:top w:val="none" w:sz="0" w:space="0" w:color="auto"/>
        <w:left w:val="none" w:sz="0" w:space="0" w:color="auto"/>
        <w:bottom w:val="none" w:sz="0" w:space="0" w:color="auto"/>
        <w:right w:val="none" w:sz="0" w:space="0" w:color="auto"/>
      </w:divBdr>
      <w:divsChild>
        <w:div w:id="257182758">
          <w:marLeft w:val="576"/>
          <w:marRight w:val="0"/>
          <w:marTop w:val="80"/>
          <w:marBottom w:val="0"/>
          <w:divBdr>
            <w:top w:val="none" w:sz="0" w:space="0" w:color="auto"/>
            <w:left w:val="none" w:sz="0" w:space="0" w:color="auto"/>
            <w:bottom w:val="none" w:sz="0" w:space="0" w:color="auto"/>
            <w:right w:val="none" w:sz="0" w:space="0" w:color="auto"/>
          </w:divBdr>
        </w:div>
        <w:div w:id="342052364">
          <w:marLeft w:val="576"/>
          <w:marRight w:val="0"/>
          <w:marTop w:val="80"/>
          <w:marBottom w:val="0"/>
          <w:divBdr>
            <w:top w:val="none" w:sz="0" w:space="0" w:color="auto"/>
            <w:left w:val="none" w:sz="0" w:space="0" w:color="auto"/>
            <w:bottom w:val="none" w:sz="0" w:space="0" w:color="auto"/>
            <w:right w:val="none" w:sz="0" w:space="0" w:color="auto"/>
          </w:divBdr>
        </w:div>
        <w:div w:id="706681216">
          <w:marLeft w:val="979"/>
          <w:marRight w:val="0"/>
          <w:marTop w:val="65"/>
          <w:marBottom w:val="0"/>
          <w:divBdr>
            <w:top w:val="none" w:sz="0" w:space="0" w:color="auto"/>
            <w:left w:val="none" w:sz="0" w:space="0" w:color="auto"/>
            <w:bottom w:val="none" w:sz="0" w:space="0" w:color="auto"/>
            <w:right w:val="none" w:sz="0" w:space="0" w:color="auto"/>
          </w:divBdr>
        </w:div>
        <w:div w:id="783184656">
          <w:marLeft w:val="576"/>
          <w:marRight w:val="0"/>
          <w:marTop w:val="80"/>
          <w:marBottom w:val="0"/>
          <w:divBdr>
            <w:top w:val="none" w:sz="0" w:space="0" w:color="auto"/>
            <w:left w:val="none" w:sz="0" w:space="0" w:color="auto"/>
            <w:bottom w:val="none" w:sz="0" w:space="0" w:color="auto"/>
            <w:right w:val="none" w:sz="0" w:space="0" w:color="auto"/>
          </w:divBdr>
        </w:div>
        <w:div w:id="997490540">
          <w:marLeft w:val="576"/>
          <w:marRight w:val="0"/>
          <w:marTop w:val="80"/>
          <w:marBottom w:val="0"/>
          <w:divBdr>
            <w:top w:val="none" w:sz="0" w:space="0" w:color="auto"/>
            <w:left w:val="none" w:sz="0" w:space="0" w:color="auto"/>
            <w:bottom w:val="none" w:sz="0" w:space="0" w:color="auto"/>
            <w:right w:val="none" w:sz="0" w:space="0" w:color="auto"/>
          </w:divBdr>
        </w:div>
        <w:div w:id="1107966966">
          <w:marLeft w:val="979"/>
          <w:marRight w:val="0"/>
          <w:marTop w:val="65"/>
          <w:marBottom w:val="0"/>
          <w:divBdr>
            <w:top w:val="none" w:sz="0" w:space="0" w:color="auto"/>
            <w:left w:val="none" w:sz="0" w:space="0" w:color="auto"/>
            <w:bottom w:val="none" w:sz="0" w:space="0" w:color="auto"/>
            <w:right w:val="none" w:sz="0" w:space="0" w:color="auto"/>
          </w:divBdr>
        </w:div>
        <w:div w:id="1448624718">
          <w:marLeft w:val="576"/>
          <w:marRight w:val="0"/>
          <w:marTop w:val="80"/>
          <w:marBottom w:val="0"/>
          <w:divBdr>
            <w:top w:val="none" w:sz="0" w:space="0" w:color="auto"/>
            <w:left w:val="none" w:sz="0" w:space="0" w:color="auto"/>
            <w:bottom w:val="none" w:sz="0" w:space="0" w:color="auto"/>
            <w:right w:val="none" w:sz="0" w:space="0" w:color="auto"/>
          </w:divBdr>
        </w:div>
        <w:div w:id="2114205174">
          <w:marLeft w:val="979"/>
          <w:marRight w:val="0"/>
          <w:marTop w:val="65"/>
          <w:marBottom w:val="0"/>
          <w:divBdr>
            <w:top w:val="none" w:sz="0" w:space="0" w:color="auto"/>
            <w:left w:val="none" w:sz="0" w:space="0" w:color="auto"/>
            <w:bottom w:val="none" w:sz="0" w:space="0" w:color="auto"/>
            <w:right w:val="none" w:sz="0" w:space="0" w:color="auto"/>
          </w:divBdr>
        </w:div>
      </w:divsChild>
    </w:div>
    <w:div w:id="1702974747">
      <w:bodyDiv w:val="1"/>
      <w:marLeft w:val="0"/>
      <w:marRight w:val="0"/>
      <w:marTop w:val="0"/>
      <w:marBottom w:val="0"/>
      <w:divBdr>
        <w:top w:val="none" w:sz="0" w:space="0" w:color="auto"/>
        <w:left w:val="none" w:sz="0" w:space="0" w:color="auto"/>
        <w:bottom w:val="none" w:sz="0" w:space="0" w:color="auto"/>
        <w:right w:val="none" w:sz="0" w:space="0" w:color="auto"/>
      </w:divBdr>
      <w:divsChild>
        <w:div w:id="444076639">
          <w:marLeft w:val="1166"/>
          <w:marRight w:val="0"/>
          <w:marTop w:val="360"/>
          <w:marBottom w:val="0"/>
          <w:divBdr>
            <w:top w:val="none" w:sz="0" w:space="0" w:color="auto"/>
            <w:left w:val="none" w:sz="0" w:space="0" w:color="auto"/>
            <w:bottom w:val="none" w:sz="0" w:space="0" w:color="auto"/>
            <w:right w:val="none" w:sz="0" w:space="0" w:color="auto"/>
          </w:divBdr>
        </w:div>
        <w:div w:id="1593002502">
          <w:marLeft w:val="1800"/>
          <w:marRight w:val="0"/>
          <w:marTop w:val="180"/>
          <w:marBottom w:val="0"/>
          <w:divBdr>
            <w:top w:val="none" w:sz="0" w:space="0" w:color="auto"/>
            <w:left w:val="none" w:sz="0" w:space="0" w:color="auto"/>
            <w:bottom w:val="none" w:sz="0" w:space="0" w:color="auto"/>
            <w:right w:val="none" w:sz="0" w:space="0" w:color="auto"/>
          </w:divBdr>
        </w:div>
        <w:div w:id="1236742059">
          <w:marLeft w:val="1800"/>
          <w:marRight w:val="0"/>
          <w:marTop w:val="180"/>
          <w:marBottom w:val="0"/>
          <w:divBdr>
            <w:top w:val="none" w:sz="0" w:space="0" w:color="auto"/>
            <w:left w:val="none" w:sz="0" w:space="0" w:color="auto"/>
            <w:bottom w:val="none" w:sz="0" w:space="0" w:color="auto"/>
            <w:right w:val="none" w:sz="0" w:space="0" w:color="auto"/>
          </w:divBdr>
        </w:div>
        <w:div w:id="1095056311">
          <w:marLeft w:val="1166"/>
          <w:marRight w:val="0"/>
          <w:marTop w:val="360"/>
          <w:marBottom w:val="0"/>
          <w:divBdr>
            <w:top w:val="none" w:sz="0" w:space="0" w:color="auto"/>
            <w:left w:val="none" w:sz="0" w:space="0" w:color="auto"/>
            <w:bottom w:val="none" w:sz="0" w:space="0" w:color="auto"/>
            <w:right w:val="none" w:sz="0" w:space="0" w:color="auto"/>
          </w:divBdr>
        </w:div>
        <w:div w:id="1549955625">
          <w:marLeft w:val="1800"/>
          <w:marRight w:val="0"/>
          <w:marTop w:val="180"/>
          <w:marBottom w:val="0"/>
          <w:divBdr>
            <w:top w:val="none" w:sz="0" w:space="0" w:color="auto"/>
            <w:left w:val="none" w:sz="0" w:space="0" w:color="auto"/>
            <w:bottom w:val="none" w:sz="0" w:space="0" w:color="auto"/>
            <w:right w:val="none" w:sz="0" w:space="0" w:color="auto"/>
          </w:divBdr>
        </w:div>
        <w:div w:id="1329483410">
          <w:marLeft w:val="1800"/>
          <w:marRight w:val="0"/>
          <w:marTop w:val="180"/>
          <w:marBottom w:val="0"/>
          <w:divBdr>
            <w:top w:val="none" w:sz="0" w:space="0" w:color="auto"/>
            <w:left w:val="none" w:sz="0" w:space="0" w:color="auto"/>
            <w:bottom w:val="none" w:sz="0" w:space="0" w:color="auto"/>
            <w:right w:val="none" w:sz="0" w:space="0" w:color="auto"/>
          </w:divBdr>
        </w:div>
        <w:div w:id="1234897242">
          <w:marLeft w:val="1800"/>
          <w:marRight w:val="0"/>
          <w:marTop w:val="180"/>
          <w:marBottom w:val="0"/>
          <w:divBdr>
            <w:top w:val="none" w:sz="0" w:space="0" w:color="auto"/>
            <w:left w:val="none" w:sz="0" w:space="0" w:color="auto"/>
            <w:bottom w:val="none" w:sz="0" w:space="0" w:color="auto"/>
            <w:right w:val="none" w:sz="0" w:space="0" w:color="auto"/>
          </w:divBdr>
        </w:div>
        <w:div w:id="290600217">
          <w:marLeft w:val="1166"/>
          <w:marRight w:val="0"/>
          <w:marTop w:val="360"/>
          <w:marBottom w:val="0"/>
          <w:divBdr>
            <w:top w:val="none" w:sz="0" w:space="0" w:color="auto"/>
            <w:left w:val="none" w:sz="0" w:space="0" w:color="auto"/>
            <w:bottom w:val="none" w:sz="0" w:space="0" w:color="auto"/>
            <w:right w:val="none" w:sz="0" w:space="0" w:color="auto"/>
          </w:divBdr>
        </w:div>
        <w:div w:id="2046128102">
          <w:marLeft w:val="1800"/>
          <w:marRight w:val="0"/>
          <w:marTop w:val="180"/>
          <w:marBottom w:val="0"/>
          <w:divBdr>
            <w:top w:val="none" w:sz="0" w:space="0" w:color="auto"/>
            <w:left w:val="none" w:sz="0" w:space="0" w:color="auto"/>
            <w:bottom w:val="none" w:sz="0" w:space="0" w:color="auto"/>
            <w:right w:val="none" w:sz="0" w:space="0" w:color="auto"/>
          </w:divBdr>
        </w:div>
      </w:divsChild>
    </w:div>
    <w:div w:id="1704935705">
      <w:bodyDiv w:val="1"/>
      <w:marLeft w:val="0"/>
      <w:marRight w:val="0"/>
      <w:marTop w:val="0"/>
      <w:marBottom w:val="0"/>
      <w:divBdr>
        <w:top w:val="none" w:sz="0" w:space="0" w:color="auto"/>
        <w:left w:val="none" w:sz="0" w:space="0" w:color="auto"/>
        <w:bottom w:val="none" w:sz="0" w:space="0" w:color="auto"/>
        <w:right w:val="none" w:sz="0" w:space="0" w:color="auto"/>
      </w:divBdr>
    </w:div>
    <w:div w:id="1995715900">
      <w:bodyDiv w:val="1"/>
      <w:marLeft w:val="0"/>
      <w:marRight w:val="0"/>
      <w:marTop w:val="0"/>
      <w:marBottom w:val="0"/>
      <w:divBdr>
        <w:top w:val="none" w:sz="0" w:space="0" w:color="auto"/>
        <w:left w:val="none" w:sz="0" w:space="0" w:color="auto"/>
        <w:bottom w:val="none" w:sz="0" w:space="0" w:color="auto"/>
        <w:right w:val="none" w:sz="0" w:space="0" w:color="auto"/>
      </w:divBdr>
    </w:div>
    <w:div w:id="2031564741">
      <w:bodyDiv w:val="1"/>
      <w:marLeft w:val="0"/>
      <w:marRight w:val="0"/>
      <w:marTop w:val="0"/>
      <w:marBottom w:val="0"/>
      <w:divBdr>
        <w:top w:val="none" w:sz="0" w:space="0" w:color="auto"/>
        <w:left w:val="none" w:sz="0" w:space="0" w:color="auto"/>
        <w:bottom w:val="none" w:sz="0" w:space="0" w:color="auto"/>
        <w:right w:val="none" w:sz="0" w:space="0" w:color="auto"/>
      </w:divBdr>
    </w:div>
    <w:div w:id="2077169799">
      <w:bodyDiv w:val="1"/>
      <w:marLeft w:val="0"/>
      <w:marRight w:val="0"/>
      <w:marTop w:val="0"/>
      <w:marBottom w:val="0"/>
      <w:divBdr>
        <w:top w:val="none" w:sz="0" w:space="0" w:color="auto"/>
        <w:left w:val="none" w:sz="0" w:space="0" w:color="auto"/>
        <w:bottom w:val="none" w:sz="0" w:space="0" w:color="auto"/>
        <w:right w:val="none" w:sz="0" w:space="0" w:color="auto"/>
      </w:divBdr>
      <w:divsChild>
        <w:div w:id="233324424">
          <w:marLeft w:val="0"/>
          <w:marRight w:val="0"/>
          <w:marTop w:val="0"/>
          <w:marBottom w:val="0"/>
          <w:divBdr>
            <w:top w:val="none" w:sz="0" w:space="0" w:color="auto"/>
            <w:left w:val="none" w:sz="0" w:space="0" w:color="auto"/>
            <w:bottom w:val="none" w:sz="0" w:space="0" w:color="auto"/>
            <w:right w:val="none" w:sz="0" w:space="0" w:color="auto"/>
          </w:divBdr>
        </w:div>
        <w:div w:id="239679501">
          <w:marLeft w:val="0"/>
          <w:marRight w:val="0"/>
          <w:marTop w:val="0"/>
          <w:marBottom w:val="0"/>
          <w:divBdr>
            <w:top w:val="none" w:sz="0" w:space="0" w:color="auto"/>
            <w:left w:val="none" w:sz="0" w:space="0" w:color="auto"/>
            <w:bottom w:val="none" w:sz="0" w:space="0" w:color="auto"/>
            <w:right w:val="none" w:sz="0" w:space="0" w:color="auto"/>
          </w:divBdr>
        </w:div>
        <w:div w:id="424500561">
          <w:marLeft w:val="0"/>
          <w:marRight w:val="0"/>
          <w:marTop w:val="0"/>
          <w:marBottom w:val="0"/>
          <w:divBdr>
            <w:top w:val="none" w:sz="0" w:space="0" w:color="auto"/>
            <w:left w:val="none" w:sz="0" w:space="0" w:color="auto"/>
            <w:bottom w:val="none" w:sz="0" w:space="0" w:color="auto"/>
            <w:right w:val="none" w:sz="0" w:space="0" w:color="auto"/>
          </w:divBdr>
        </w:div>
        <w:div w:id="429007778">
          <w:marLeft w:val="0"/>
          <w:marRight w:val="0"/>
          <w:marTop w:val="0"/>
          <w:marBottom w:val="0"/>
          <w:divBdr>
            <w:top w:val="none" w:sz="0" w:space="0" w:color="auto"/>
            <w:left w:val="none" w:sz="0" w:space="0" w:color="auto"/>
            <w:bottom w:val="none" w:sz="0" w:space="0" w:color="auto"/>
            <w:right w:val="none" w:sz="0" w:space="0" w:color="auto"/>
          </w:divBdr>
        </w:div>
        <w:div w:id="591008097">
          <w:marLeft w:val="0"/>
          <w:marRight w:val="0"/>
          <w:marTop w:val="0"/>
          <w:marBottom w:val="0"/>
          <w:divBdr>
            <w:top w:val="none" w:sz="0" w:space="0" w:color="auto"/>
            <w:left w:val="none" w:sz="0" w:space="0" w:color="auto"/>
            <w:bottom w:val="none" w:sz="0" w:space="0" w:color="auto"/>
            <w:right w:val="none" w:sz="0" w:space="0" w:color="auto"/>
          </w:divBdr>
        </w:div>
        <w:div w:id="1108549465">
          <w:marLeft w:val="0"/>
          <w:marRight w:val="0"/>
          <w:marTop w:val="0"/>
          <w:marBottom w:val="0"/>
          <w:divBdr>
            <w:top w:val="none" w:sz="0" w:space="0" w:color="auto"/>
            <w:left w:val="none" w:sz="0" w:space="0" w:color="auto"/>
            <w:bottom w:val="none" w:sz="0" w:space="0" w:color="auto"/>
            <w:right w:val="none" w:sz="0" w:space="0" w:color="auto"/>
          </w:divBdr>
        </w:div>
        <w:div w:id="1364207070">
          <w:marLeft w:val="0"/>
          <w:marRight w:val="0"/>
          <w:marTop w:val="0"/>
          <w:marBottom w:val="0"/>
          <w:divBdr>
            <w:top w:val="none" w:sz="0" w:space="0" w:color="auto"/>
            <w:left w:val="none" w:sz="0" w:space="0" w:color="auto"/>
            <w:bottom w:val="none" w:sz="0" w:space="0" w:color="auto"/>
            <w:right w:val="none" w:sz="0" w:space="0" w:color="auto"/>
          </w:divBdr>
        </w:div>
        <w:div w:id="1375305043">
          <w:marLeft w:val="0"/>
          <w:marRight w:val="0"/>
          <w:marTop w:val="0"/>
          <w:marBottom w:val="0"/>
          <w:divBdr>
            <w:top w:val="none" w:sz="0" w:space="0" w:color="auto"/>
            <w:left w:val="none" w:sz="0" w:space="0" w:color="auto"/>
            <w:bottom w:val="none" w:sz="0" w:space="0" w:color="auto"/>
            <w:right w:val="none" w:sz="0" w:space="0" w:color="auto"/>
          </w:divBdr>
        </w:div>
        <w:div w:id="1583566233">
          <w:marLeft w:val="0"/>
          <w:marRight w:val="0"/>
          <w:marTop w:val="0"/>
          <w:marBottom w:val="0"/>
          <w:divBdr>
            <w:top w:val="none" w:sz="0" w:space="0" w:color="auto"/>
            <w:left w:val="none" w:sz="0" w:space="0" w:color="auto"/>
            <w:bottom w:val="none" w:sz="0" w:space="0" w:color="auto"/>
            <w:right w:val="none" w:sz="0" w:space="0" w:color="auto"/>
          </w:divBdr>
        </w:div>
        <w:div w:id="1662804749">
          <w:marLeft w:val="0"/>
          <w:marRight w:val="0"/>
          <w:marTop w:val="0"/>
          <w:marBottom w:val="0"/>
          <w:divBdr>
            <w:top w:val="none" w:sz="0" w:space="0" w:color="auto"/>
            <w:left w:val="none" w:sz="0" w:space="0" w:color="auto"/>
            <w:bottom w:val="none" w:sz="0" w:space="0" w:color="auto"/>
            <w:right w:val="none" w:sz="0" w:space="0" w:color="auto"/>
          </w:divBdr>
        </w:div>
        <w:div w:id="1773470860">
          <w:marLeft w:val="0"/>
          <w:marRight w:val="0"/>
          <w:marTop w:val="0"/>
          <w:marBottom w:val="0"/>
          <w:divBdr>
            <w:top w:val="none" w:sz="0" w:space="0" w:color="auto"/>
            <w:left w:val="none" w:sz="0" w:space="0" w:color="auto"/>
            <w:bottom w:val="none" w:sz="0" w:space="0" w:color="auto"/>
            <w:right w:val="none" w:sz="0" w:space="0" w:color="auto"/>
          </w:divBdr>
        </w:div>
        <w:div w:id="21309704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m.org/publications/policies/conference-proceedings-in-acm-journal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m.org/pubs/eic_app_pol.html" TargetMode="External"/><Relationship Id="rId4" Type="http://schemas.microsoft.com/office/2007/relationships/stylesWithEffects" Target="stylesWithEffects.xml"/><Relationship Id="rId9" Type="http://schemas.openxmlformats.org/officeDocument/2006/relationships/hyperlink" Target="http://www.acm.org/publications/policies/evaluation"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rodkin\Desktop\Copy%20of%20DL%20Growth%20by%20Yea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DL GROWTH</a:t>
            </a:r>
          </a:p>
        </c:rich>
      </c:tx>
      <c:layout>
        <c:manualLayout>
          <c:xMode val="edge"/>
          <c:yMode val="edge"/>
          <c:x val="0.27547308048482244"/>
          <c:y val="3.2840722495894911E-2"/>
        </c:manualLayout>
      </c:layout>
      <c:overlay val="0"/>
    </c:title>
    <c:autoTitleDeleted val="0"/>
    <c:plotArea>
      <c:layout/>
      <c:areaChart>
        <c:grouping val="stacked"/>
        <c:varyColors val="0"/>
        <c:ser>
          <c:idx val="0"/>
          <c:order val="0"/>
          <c:tx>
            <c:strRef>
              <c:f>Sheet3!$D$2</c:f>
              <c:strCache>
                <c:ptCount val="1"/>
                <c:pt idx="0">
                  <c:v>Cumulative DL Size</c:v>
                </c:pt>
              </c:strCache>
            </c:strRef>
          </c:tx>
          <c:cat>
            <c:strRef>
              <c:f>Sheet3!$A$3:$A$9</c:f>
              <c:strCache>
                <c:ptCount val="7"/>
                <c:pt idx="0">
                  <c:v>1951-1959</c:v>
                </c:pt>
                <c:pt idx="1">
                  <c:v>1960-1969</c:v>
                </c:pt>
                <c:pt idx="2">
                  <c:v>1970-1979</c:v>
                </c:pt>
                <c:pt idx="3">
                  <c:v>1980-1989</c:v>
                </c:pt>
                <c:pt idx="4">
                  <c:v>1990-1999</c:v>
                </c:pt>
                <c:pt idx="5">
                  <c:v>2000-2009</c:v>
                </c:pt>
                <c:pt idx="6">
                  <c:v>2010-2013</c:v>
                </c:pt>
              </c:strCache>
            </c:strRef>
          </c:cat>
          <c:val>
            <c:numRef>
              <c:f>Sheet3!$D$3:$D$9</c:f>
              <c:numCache>
                <c:formatCode>#,##0</c:formatCode>
                <c:ptCount val="7"/>
                <c:pt idx="0">
                  <c:v>1164</c:v>
                </c:pt>
                <c:pt idx="1">
                  <c:v>7032</c:v>
                </c:pt>
                <c:pt idx="2">
                  <c:v>23352</c:v>
                </c:pt>
                <c:pt idx="3">
                  <c:v>52358</c:v>
                </c:pt>
                <c:pt idx="4">
                  <c:v>114545</c:v>
                </c:pt>
                <c:pt idx="5">
                  <c:v>282935</c:v>
                </c:pt>
                <c:pt idx="6">
                  <c:v>380376</c:v>
                </c:pt>
              </c:numCache>
            </c:numRef>
          </c:val>
        </c:ser>
        <c:dLbls>
          <c:showLegendKey val="0"/>
          <c:showVal val="0"/>
          <c:showCatName val="0"/>
          <c:showSerName val="0"/>
          <c:showPercent val="0"/>
          <c:showBubbleSize val="0"/>
        </c:dLbls>
        <c:axId val="85430656"/>
        <c:axId val="85432192"/>
      </c:areaChart>
      <c:catAx>
        <c:axId val="85430656"/>
        <c:scaling>
          <c:orientation val="minMax"/>
        </c:scaling>
        <c:delete val="0"/>
        <c:axPos val="b"/>
        <c:numFmt formatCode="General" sourceLinked="1"/>
        <c:majorTickMark val="out"/>
        <c:minorTickMark val="none"/>
        <c:tickLblPos val="nextTo"/>
        <c:crossAx val="85432192"/>
        <c:crosses val="autoZero"/>
        <c:auto val="1"/>
        <c:lblAlgn val="ctr"/>
        <c:lblOffset val="100"/>
        <c:noMultiLvlLbl val="0"/>
      </c:catAx>
      <c:valAx>
        <c:axId val="85432192"/>
        <c:scaling>
          <c:orientation val="minMax"/>
        </c:scaling>
        <c:delete val="0"/>
        <c:axPos val="l"/>
        <c:majorGridlines/>
        <c:numFmt formatCode="#,##0" sourceLinked="1"/>
        <c:majorTickMark val="out"/>
        <c:minorTickMark val="none"/>
        <c:tickLblPos val="nextTo"/>
        <c:crossAx val="85430656"/>
        <c:crosses val="autoZero"/>
        <c:crossBetween val="midCat"/>
      </c:valAx>
    </c:plotArea>
    <c:legend>
      <c:legendPos val="r"/>
      <c:overlay val="0"/>
    </c:legend>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0.04433</cdr:y>
    </cdr:from>
    <cdr:to>
      <cdr:x>0.12008</cdr:x>
      <cdr:y>0.09606</cdr:y>
    </cdr:to>
    <cdr:sp macro="" textlink="">
      <cdr:nvSpPr>
        <cdr:cNvPr id="2" name="TextBox 1"/>
        <cdr:cNvSpPr txBox="1"/>
      </cdr:nvSpPr>
      <cdr:spPr>
        <a:xfrm xmlns:a="http://schemas.openxmlformats.org/drawingml/2006/main">
          <a:off x="0" y="171431"/>
          <a:ext cx="586740" cy="2000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u="sng"/>
            <a:t>#articles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FA0F-20D2-4807-8E1E-F8D0AB7D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Annual Report of the Publications Board</vt:lpstr>
    </vt:vector>
  </TitlesOfParts>
  <Company>ACM</Company>
  <LinksUpToDate>false</LinksUpToDate>
  <CharactersWithSpaces>28823</CharactersWithSpaces>
  <SharedDoc>false</SharedDoc>
  <HLinks>
    <vt:vector size="12" baseType="variant">
      <vt:variant>
        <vt:i4>5374024</vt:i4>
      </vt:variant>
      <vt:variant>
        <vt:i4>3</vt:i4>
      </vt:variant>
      <vt:variant>
        <vt:i4>0</vt:i4>
      </vt:variant>
      <vt:variant>
        <vt:i4>5</vt:i4>
      </vt:variant>
      <vt:variant>
        <vt:lpwstr>http://www.acm.org/pubs/eic_app_pol.html</vt:lpwstr>
      </vt:variant>
      <vt:variant>
        <vt:lpwstr/>
      </vt:variant>
      <vt:variant>
        <vt:i4>7012469</vt:i4>
      </vt:variant>
      <vt:variant>
        <vt:i4>0</vt:i4>
      </vt:variant>
      <vt:variant>
        <vt:i4>0</vt:i4>
      </vt:variant>
      <vt:variant>
        <vt:i4>5</vt:i4>
      </vt:variant>
      <vt:variant>
        <vt:lpwstr>http://www.acm.org/publications/policies/evaluation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Publications Board</dc:title>
  <dc:creator>mark</dc:creator>
  <cp:lastModifiedBy>Bernard Rous</cp:lastModifiedBy>
  <cp:revision>2</cp:revision>
  <cp:lastPrinted>2013-10-05T14:29:00Z</cp:lastPrinted>
  <dcterms:created xsi:type="dcterms:W3CDTF">2013-10-10T12:21:00Z</dcterms:created>
  <dcterms:modified xsi:type="dcterms:W3CDTF">2013-10-10T12:21:00Z</dcterms:modified>
</cp:coreProperties>
</file>